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4BD4D" w14:textId="4810A760" w:rsidR="00976C5E" w:rsidRPr="00510A95" w:rsidRDefault="002036BE" w:rsidP="00E37521">
      <w:pPr>
        <w:pStyle w:val="Title"/>
      </w:pPr>
      <w:bookmarkStart w:id="0" w:name="_Hlk148693162"/>
      <w:r w:rsidRPr="00510A95">
        <w:t>Assessment Framework International Cooperation and Knowledge Security (</w:t>
      </w:r>
      <w:r w:rsidR="003C5C0F">
        <w:t>TISK</w:t>
      </w:r>
      <w:r w:rsidRPr="00510A95">
        <w:t>)</w:t>
      </w:r>
      <w:bookmarkEnd w:id="0"/>
      <w:r w:rsidR="00540F3F" w:rsidRPr="00510A95">
        <w:t xml:space="preserve"> </w:t>
      </w:r>
      <w:r w:rsidR="00E37521" w:rsidRPr="00510A95">
        <w:t>UM</w:t>
      </w:r>
    </w:p>
    <w:p w14:paraId="4A1F0DB6" w14:textId="22DC4452" w:rsidR="00E37521" w:rsidRPr="00510A95" w:rsidRDefault="00E37521">
      <w:pPr>
        <w:rPr>
          <w:rFonts w:ascii="Verdana" w:hAnsi="Verdana"/>
          <w:sz w:val="18"/>
          <w:szCs w:val="18"/>
        </w:rPr>
      </w:pPr>
    </w:p>
    <w:p w14:paraId="245DD7AF" w14:textId="20CAF4A0" w:rsidR="00E37521" w:rsidRPr="00510A95" w:rsidRDefault="002036BE" w:rsidP="00E37521">
      <w:pPr>
        <w:pStyle w:val="Heading1"/>
      </w:pPr>
      <w:r w:rsidRPr="00510A95">
        <w:t>General principle</w:t>
      </w:r>
    </w:p>
    <w:p w14:paraId="74BAD272" w14:textId="29F7B535" w:rsidR="00F32F65" w:rsidRPr="00510A95" w:rsidRDefault="00DF6492">
      <w:pPr>
        <w:rPr>
          <w:rFonts w:ascii="Verdana" w:hAnsi="Verdana"/>
          <w:sz w:val="18"/>
          <w:szCs w:val="18"/>
        </w:rPr>
      </w:pPr>
      <w:r w:rsidRPr="00510A95">
        <w:rPr>
          <w:rFonts w:ascii="Verdana" w:hAnsi="Verdana"/>
          <w:sz w:val="18"/>
          <w:szCs w:val="18"/>
        </w:rPr>
        <w:t>Internationalis</w:t>
      </w:r>
      <w:r w:rsidR="00F53036" w:rsidRPr="00510A95">
        <w:rPr>
          <w:rFonts w:ascii="Verdana" w:hAnsi="Verdana"/>
          <w:sz w:val="18"/>
          <w:szCs w:val="18"/>
        </w:rPr>
        <w:t>ation is crucial for the quality of education and research. It is for this reason that UM has internationalisation high on the agenda. International cooperation in education and research is inextricably linked to that. The starting point, therefore, is that UM welcomes cooperation with foreign parties</w:t>
      </w:r>
      <w:r w:rsidR="00A226D9" w:rsidRPr="00510A95">
        <w:rPr>
          <w:rFonts w:ascii="Verdana" w:hAnsi="Verdana"/>
          <w:sz w:val="18"/>
          <w:szCs w:val="18"/>
        </w:rPr>
        <w:t>, knowing that international cooperation contributes in a meaningful way to our strategic goals, our education, research, the development of students and employees</w:t>
      </w:r>
      <w:r w:rsidR="00E37521" w:rsidRPr="00510A95">
        <w:rPr>
          <w:rFonts w:ascii="Verdana" w:hAnsi="Verdana"/>
          <w:sz w:val="18"/>
          <w:szCs w:val="18"/>
        </w:rPr>
        <w:t xml:space="preserve">. </w:t>
      </w:r>
    </w:p>
    <w:p w14:paraId="5BA6D8EC" w14:textId="2CC4CE29" w:rsidR="003153B7" w:rsidRPr="00510A95" w:rsidRDefault="00A226D9">
      <w:pPr>
        <w:rPr>
          <w:rFonts w:ascii="Verdana" w:hAnsi="Verdana"/>
          <w:sz w:val="18"/>
          <w:szCs w:val="18"/>
        </w:rPr>
      </w:pPr>
      <w:r w:rsidRPr="00510A95">
        <w:rPr>
          <w:rFonts w:ascii="Verdana" w:hAnsi="Verdana"/>
          <w:sz w:val="18"/>
          <w:szCs w:val="18"/>
        </w:rPr>
        <w:t>Upon entering into a new international cooperation or upon evaluating an existing international cooperation, there are two viewpoints that need to be considered</w:t>
      </w:r>
      <w:r w:rsidR="003153B7" w:rsidRPr="00510A95">
        <w:rPr>
          <w:rFonts w:ascii="Verdana" w:hAnsi="Verdana"/>
          <w:sz w:val="18"/>
          <w:szCs w:val="18"/>
        </w:rPr>
        <w:t>:</w:t>
      </w:r>
    </w:p>
    <w:p w14:paraId="1C190399" w14:textId="75F0547D" w:rsidR="006D70C8" w:rsidRPr="00510A95" w:rsidRDefault="00BD7FA9" w:rsidP="005409CA">
      <w:pPr>
        <w:pStyle w:val="ListParagraph"/>
        <w:numPr>
          <w:ilvl w:val="0"/>
          <w:numId w:val="12"/>
        </w:numPr>
        <w:rPr>
          <w:rFonts w:ascii="Verdana" w:hAnsi="Verdana"/>
          <w:sz w:val="18"/>
          <w:szCs w:val="18"/>
        </w:rPr>
      </w:pPr>
      <w:r w:rsidRPr="00510A95">
        <w:rPr>
          <w:rFonts w:ascii="Verdana" w:hAnsi="Verdana"/>
          <w:sz w:val="18"/>
          <w:szCs w:val="18"/>
        </w:rPr>
        <w:t>A</w:t>
      </w:r>
      <w:r w:rsidR="00A226D9" w:rsidRPr="00510A95">
        <w:rPr>
          <w:rFonts w:ascii="Verdana" w:hAnsi="Verdana"/>
          <w:sz w:val="18"/>
          <w:szCs w:val="18"/>
        </w:rPr>
        <w:t xml:space="preserve"> policy/strategic perspective: What goal do we aim for with the cooperation</w:t>
      </w:r>
      <w:r w:rsidR="006D70C8" w:rsidRPr="00510A95">
        <w:rPr>
          <w:rFonts w:ascii="Verdana" w:hAnsi="Verdana"/>
          <w:sz w:val="18"/>
          <w:szCs w:val="18"/>
        </w:rPr>
        <w:t>?</w:t>
      </w:r>
    </w:p>
    <w:p w14:paraId="0E1FDBAC" w14:textId="36DCC36A" w:rsidR="004D7508" w:rsidRPr="00510A95" w:rsidRDefault="00BD7FA9" w:rsidP="005409CA">
      <w:pPr>
        <w:pStyle w:val="ListParagraph"/>
        <w:numPr>
          <w:ilvl w:val="0"/>
          <w:numId w:val="12"/>
        </w:numPr>
        <w:rPr>
          <w:rFonts w:ascii="Verdana" w:hAnsi="Verdana"/>
          <w:sz w:val="18"/>
          <w:szCs w:val="18"/>
        </w:rPr>
      </w:pPr>
      <w:r w:rsidRPr="00510A95">
        <w:rPr>
          <w:rFonts w:ascii="Verdana" w:hAnsi="Verdana"/>
          <w:sz w:val="18"/>
          <w:szCs w:val="18"/>
        </w:rPr>
        <w:t>A</w:t>
      </w:r>
      <w:r w:rsidR="00A226D9" w:rsidRPr="00510A95">
        <w:rPr>
          <w:rFonts w:ascii="Verdana" w:hAnsi="Verdana"/>
          <w:sz w:val="18"/>
          <w:szCs w:val="18"/>
        </w:rPr>
        <w:t xml:space="preserve"> knowledge security perspective: What risks are involved in a specific cooperation</w:t>
      </w:r>
      <w:r w:rsidR="006D70C8" w:rsidRPr="00510A95">
        <w:rPr>
          <w:rFonts w:ascii="Verdana" w:hAnsi="Verdana"/>
          <w:sz w:val="18"/>
          <w:szCs w:val="18"/>
        </w:rPr>
        <w:t>?</w:t>
      </w:r>
    </w:p>
    <w:p w14:paraId="355DEEEF" w14:textId="31A49947" w:rsidR="004D7508" w:rsidRPr="00510A95" w:rsidRDefault="00A226D9" w:rsidP="004D7508">
      <w:pPr>
        <w:rPr>
          <w:rFonts w:ascii="Verdana" w:hAnsi="Verdana"/>
          <w:sz w:val="18"/>
          <w:szCs w:val="18"/>
        </w:rPr>
      </w:pPr>
      <w:r w:rsidRPr="00510A95">
        <w:rPr>
          <w:rFonts w:ascii="Verdana" w:hAnsi="Verdana"/>
          <w:sz w:val="18"/>
          <w:szCs w:val="18"/>
        </w:rPr>
        <w:t>The policy/strategic perspective determines to what extent a specific cooperation contributes towards the wider goals we have set for ourselves. The knowledge security perspective determines whether the risks related to a specific cooperation are acceptable or not</w:t>
      </w:r>
      <w:r w:rsidR="00FF7751" w:rsidRPr="00510A95">
        <w:rPr>
          <w:rFonts w:ascii="Verdana" w:hAnsi="Verdana"/>
          <w:sz w:val="18"/>
          <w:szCs w:val="18"/>
        </w:rPr>
        <w:t xml:space="preserve">. </w:t>
      </w:r>
      <w:r w:rsidR="004D7508" w:rsidRPr="00510A95">
        <w:rPr>
          <w:rFonts w:ascii="Verdana" w:hAnsi="Verdana"/>
          <w:sz w:val="18"/>
          <w:szCs w:val="18"/>
        </w:rPr>
        <w:t xml:space="preserve">  </w:t>
      </w:r>
    </w:p>
    <w:p w14:paraId="244CAB69" w14:textId="6744FAFC" w:rsidR="004D7508" w:rsidRPr="00510A95" w:rsidRDefault="004D7508" w:rsidP="004D7508">
      <w:pPr>
        <w:rPr>
          <w:rFonts w:ascii="Verdana" w:hAnsi="Verdana"/>
          <w:sz w:val="18"/>
          <w:szCs w:val="18"/>
        </w:rPr>
      </w:pPr>
      <w:r w:rsidRPr="00510A95">
        <w:rPr>
          <w:rFonts w:ascii="Verdana" w:hAnsi="Verdana"/>
          <w:sz w:val="18"/>
          <w:szCs w:val="18"/>
        </w:rPr>
        <w:t>In</w:t>
      </w:r>
      <w:r w:rsidR="00A226D9" w:rsidRPr="00510A95">
        <w:rPr>
          <w:rFonts w:ascii="Verdana" w:hAnsi="Verdana"/>
          <w:sz w:val="18"/>
          <w:szCs w:val="18"/>
        </w:rPr>
        <w:t xml:space="preserve"> the context of geopolitical, technological and soci</w:t>
      </w:r>
      <w:r w:rsidR="0047214C" w:rsidRPr="00510A95">
        <w:rPr>
          <w:rFonts w:ascii="Verdana" w:hAnsi="Verdana"/>
          <w:sz w:val="18"/>
          <w:szCs w:val="18"/>
        </w:rPr>
        <w:t>etal developments international cooperation for knowledge institutions is becoming more and more complex</w:t>
      </w:r>
      <w:r w:rsidRPr="00510A95">
        <w:rPr>
          <w:rFonts w:ascii="Verdana" w:hAnsi="Verdana"/>
          <w:sz w:val="18"/>
          <w:szCs w:val="18"/>
        </w:rPr>
        <w:t>. K</w:t>
      </w:r>
      <w:r w:rsidR="0047214C" w:rsidRPr="00510A95">
        <w:rPr>
          <w:rFonts w:ascii="Verdana" w:hAnsi="Verdana"/>
          <w:sz w:val="18"/>
          <w:szCs w:val="18"/>
        </w:rPr>
        <w:t>nowledge and innovation is increasingly seen as a strategic means of power</w:t>
      </w:r>
      <w:r w:rsidR="00BB3EE2" w:rsidRPr="00BB3EE2">
        <w:rPr>
          <w:rFonts w:ascii="Verdana" w:hAnsi="Verdana"/>
          <w:sz w:val="18"/>
          <w:szCs w:val="18"/>
        </w:rPr>
        <w:t xml:space="preserve"> </w:t>
      </w:r>
      <w:r w:rsidR="00BB3EE2">
        <w:rPr>
          <w:rFonts w:ascii="Verdana" w:hAnsi="Verdana"/>
          <w:sz w:val="18"/>
          <w:szCs w:val="18"/>
        </w:rPr>
        <w:t>of</w:t>
      </w:r>
      <w:r w:rsidR="00BB3EE2" w:rsidRPr="00510A95">
        <w:rPr>
          <w:rFonts w:ascii="Verdana" w:hAnsi="Verdana"/>
          <w:sz w:val="18"/>
          <w:szCs w:val="18"/>
        </w:rPr>
        <w:t xml:space="preserve"> state-allied actors</w:t>
      </w:r>
      <w:r w:rsidR="0047214C" w:rsidRPr="00510A95">
        <w:rPr>
          <w:rFonts w:ascii="Verdana" w:hAnsi="Verdana"/>
          <w:sz w:val="18"/>
          <w:szCs w:val="18"/>
        </w:rPr>
        <w:t>. We must be prepared for the risks we run in this respect. These risks are related to</w:t>
      </w:r>
      <w:r w:rsidRPr="00510A95">
        <w:rPr>
          <w:rFonts w:ascii="Verdana" w:hAnsi="Verdana"/>
          <w:sz w:val="18"/>
          <w:szCs w:val="18"/>
        </w:rPr>
        <w:t>:</w:t>
      </w:r>
    </w:p>
    <w:p w14:paraId="2C589358" w14:textId="74A33B72" w:rsidR="004D7508" w:rsidRPr="00510A95" w:rsidRDefault="00755643" w:rsidP="004D7508">
      <w:pPr>
        <w:pStyle w:val="ListParagraph"/>
        <w:numPr>
          <w:ilvl w:val="0"/>
          <w:numId w:val="1"/>
        </w:numPr>
        <w:rPr>
          <w:rFonts w:ascii="Verdana" w:hAnsi="Verdana"/>
          <w:sz w:val="18"/>
          <w:szCs w:val="18"/>
        </w:rPr>
      </w:pPr>
      <w:r>
        <w:rPr>
          <w:rFonts w:ascii="Verdana" w:hAnsi="Verdana"/>
          <w:sz w:val="18"/>
          <w:szCs w:val="18"/>
        </w:rPr>
        <w:t>u</w:t>
      </w:r>
      <w:r w:rsidR="0047214C" w:rsidRPr="00510A95">
        <w:rPr>
          <w:rFonts w:ascii="Verdana" w:hAnsi="Verdana"/>
          <w:sz w:val="18"/>
          <w:szCs w:val="18"/>
        </w:rPr>
        <w:t>ndesired transfer of sensitive knowledge and technology with negative consequences for national security and innovati</w:t>
      </w:r>
      <w:r w:rsidR="00BD7FA9" w:rsidRPr="00510A95">
        <w:rPr>
          <w:rFonts w:ascii="Verdana" w:hAnsi="Verdana"/>
          <w:sz w:val="18"/>
          <w:szCs w:val="18"/>
        </w:rPr>
        <w:t>ve</w:t>
      </w:r>
      <w:r w:rsidR="0047214C" w:rsidRPr="00510A95">
        <w:rPr>
          <w:rFonts w:ascii="Verdana" w:hAnsi="Verdana"/>
          <w:sz w:val="18"/>
          <w:szCs w:val="18"/>
        </w:rPr>
        <w:t xml:space="preserve"> power of the Netherlands;</w:t>
      </w:r>
    </w:p>
    <w:p w14:paraId="5D195349" w14:textId="3F48E960" w:rsidR="004D7508" w:rsidRPr="00510A95" w:rsidRDefault="0047214C" w:rsidP="004D7508">
      <w:pPr>
        <w:pStyle w:val="ListParagraph"/>
        <w:numPr>
          <w:ilvl w:val="0"/>
          <w:numId w:val="1"/>
        </w:numPr>
        <w:rPr>
          <w:rFonts w:ascii="Verdana" w:hAnsi="Verdana"/>
          <w:sz w:val="18"/>
          <w:szCs w:val="18"/>
        </w:rPr>
      </w:pPr>
      <w:r w:rsidRPr="00510A95">
        <w:rPr>
          <w:rFonts w:ascii="Verdana" w:hAnsi="Verdana"/>
          <w:sz w:val="18"/>
          <w:szCs w:val="18"/>
        </w:rPr>
        <w:t>covert influencing and interference activities, possibly resulting in (self-)censorship and as such in infringement of academic freedom</w:t>
      </w:r>
      <w:r w:rsidR="004D7508" w:rsidRPr="00510A95">
        <w:rPr>
          <w:rFonts w:ascii="Verdana" w:hAnsi="Verdana"/>
          <w:sz w:val="18"/>
          <w:szCs w:val="18"/>
        </w:rPr>
        <w:t>;</w:t>
      </w:r>
    </w:p>
    <w:p w14:paraId="2F9CF9D4" w14:textId="33536018" w:rsidR="004D7508" w:rsidRPr="00510A95" w:rsidRDefault="0047214C" w:rsidP="004D7508">
      <w:pPr>
        <w:pStyle w:val="ListParagraph"/>
        <w:numPr>
          <w:ilvl w:val="0"/>
          <w:numId w:val="1"/>
        </w:numPr>
        <w:rPr>
          <w:rFonts w:ascii="Verdana" w:hAnsi="Verdana"/>
          <w:sz w:val="18"/>
          <w:szCs w:val="18"/>
        </w:rPr>
      </w:pPr>
      <w:r w:rsidRPr="00510A95">
        <w:rPr>
          <w:rFonts w:ascii="Verdana" w:hAnsi="Verdana"/>
          <w:sz w:val="18"/>
          <w:szCs w:val="18"/>
        </w:rPr>
        <w:t>cooperation with persons and/or institutions from countries not respecting fundamental rights</w:t>
      </w:r>
      <w:r w:rsidR="004D7508" w:rsidRPr="00510A95">
        <w:rPr>
          <w:rFonts w:ascii="Verdana" w:hAnsi="Verdana"/>
          <w:sz w:val="18"/>
          <w:szCs w:val="18"/>
        </w:rPr>
        <w:t>.</w:t>
      </w:r>
    </w:p>
    <w:p w14:paraId="3428F97B" w14:textId="755F9056" w:rsidR="004D7508" w:rsidRPr="00510A95" w:rsidRDefault="004D7508" w:rsidP="004D7508">
      <w:pPr>
        <w:rPr>
          <w:rFonts w:ascii="Verdana" w:hAnsi="Verdana"/>
          <w:sz w:val="18"/>
          <w:szCs w:val="18"/>
        </w:rPr>
      </w:pPr>
      <w:r w:rsidRPr="00510A95">
        <w:rPr>
          <w:rFonts w:ascii="Verdana" w:hAnsi="Verdana"/>
          <w:sz w:val="18"/>
          <w:szCs w:val="18"/>
        </w:rPr>
        <w:t xml:space="preserve">In </w:t>
      </w:r>
      <w:r w:rsidR="0047214C" w:rsidRPr="00510A95">
        <w:rPr>
          <w:rFonts w:ascii="Verdana" w:hAnsi="Verdana"/>
          <w:sz w:val="18"/>
          <w:szCs w:val="18"/>
        </w:rPr>
        <w:t xml:space="preserve">the framework of knowledge security, UM needs to comply with </w:t>
      </w:r>
      <w:r w:rsidR="0024453A" w:rsidRPr="00510A95">
        <w:rPr>
          <w:rFonts w:ascii="Verdana" w:hAnsi="Verdana"/>
          <w:sz w:val="18"/>
          <w:szCs w:val="18"/>
        </w:rPr>
        <w:t>the Guideline Knowledge Security of the Ministry of Education, Culture and Science</w:t>
      </w:r>
      <w:r w:rsidRPr="00510A95">
        <w:rPr>
          <w:rFonts w:ascii="Verdana" w:hAnsi="Verdana"/>
          <w:sz w:val="18"/>
          <w:szCs w:val="18"/>
        </w:rPr>
        <w:t xml:space="preserve">. </w:t>
      </w:r>
      <w:r w:rsidR="0024453A" w:rsidRPr="00510A95">
        <w:rPr>
          <w:rFonts w:ascii="Verdana" w:hAnsi="Verdana"/>
          <w:sz w:val="18"/>
          <w:szCs w:val="18"/>
        </w:rPr>
        <w:t xml:space="preserve">In addition, UM has committed itself to academic standards and ethical principles. </w:t>
      </w:r>
      <w:r w:rsidR="00BD7FA9" w:rsidRPr="00510A95">
        <w:rPr>
          <w:rFonts w:ascii="Verdana" w:hAnsi="Verdana"/>
          <w:sz w:val="18"/>
          <w:szCs w:val="18"/>
        </w:rPr>
        <w:t>Without our knowledge</w:t>
      </w:r>
      <w:r w:rsidR="0024453A" w:rsidRPr="00510A95">
        <w:rPr>
          <w:rFonts w:ascii="Verdana" w:hAnsi="Verdana"/>
          <w:sz w:val="18"/>
          <w:szCs w:val="18"/>
        </w:rPr>
        <w:t xml:space="preserve">, </w:t>
      </w:r>
      <w:r w:rsidR="00BD7FA9" w:rsidRPr="00510A95">
        <w:rPr>
          <w:rFonts w:ascii="Verdana" w:hAnsi="Verdana"/>
          <w:sz w:val="18"/>
          <w:szCs w:val="18"/>
        </w:rPr>
        <w:t>for example</w:t>
      </w:r>
      <w:r w:rsidR="0024453A" w:rsidRPr="00510A95">
        <w:rPr>
          <w:rFonts w:ascii="Verdana" w:hAnsi="Verdana"/>
          <w:sz w:val="18"/>
          <w:szCs w:val="18"/>
        </w:rPr>
        <w:t xml:space="preserve">, our </w:t>
      </w:r>
      <w:r w:rsidR="00BD7FA9" w:rsidRPr="00510A95">
        <w:rPr>
          <w:rFonts w:ascii="Verdana" w:hAnsi="Verdana"/>
          <w:sz w:val="18"/>
          <w:szCs w:val="18"/>
        </w:rPr>
        <w:t>expertise</w:t>
      </w:r>
      <w:r w:rsidR="0024453A" w:rsidRPr="00510A95">
        <w:rPr>
          <w:rFonts w:ascii="Verdana" w:hAnsi="Verdana"/>
          <w:sz w:val="18"/>
          <w:szCs w:val="18"/>
        </w:rPr>
        <w:t xml:space="preserve"> and technology may not be used for military purposes</w:t>
      </w:r>
      <w:r w:rsidRPr="00510A95">
        <w:rPr>
          <w:rFonts w:ascii="Verdana" w:hAnsi="Verdana"/>
          <w:sz w:val="18"/>
          <w:szCs w:val="18"/>
        </w:rPr>
        <w:t xml:space="preserve"> (“dual use”</w:t>
      </w:r>
      <w:r w:rsidR="006D70C8" w:rsidRPr="00510A95">
        <w:rPr>
          <w:rFonts w:ascii="Verdana" w:hAnsi="Verdana"/>
          <w:sz w:val="18"/>
          <w:szCs w:val="18"/>
        </w:rPr>
        <w:t>) o</w:t>
      </w:r>
      <w:r w:rsidR="0024453A" w:rsidRPr="00510A95">
        <w:rPr>
          <w:rFonts w:ascii="Verdana" w:hAnsi="Verdana"/>
          <w:sz w:val="18"/>
          <w:szCs w:val="18"/>
        </w:rPr>
        <w:t xml:space="preserve">r put to use by other parties for </w:t>
      </w:r>
      <w:r w:rsidR="00BB3EE2">
        <w:rPr>
          <w:rFonts w:ascii="Verdana" w:hAnsi="Verdana"/>
          <w:sz w:val="18"/>
          <w:szCs w:val="18"/>
        </w:rPr>
        <w:t>commercial</w:t>
      </w:r>
      <w:r w:rsidR="0024453A" w:rsidRPr="00510A95">
        <w:rPr>
          <w:rFonts w:ascii="Verdana" w:hAnsi="Verdana"/>
          <w:sz w:val="18"/>
          <w:szCs w:val="18"/>
        </w:rPr>
        <w:t xml:space="preserve"> purposes. </w:t>
      </w:r>
      <w:r w:rsidRPr="00510A95">
        <w:rPr>
          <w:rFonts w:ascii="Verdana" w:hAnsi="Verdana"/>
          <w:i/>
          <w:sz w:val="18"/>
          <w:szCs w:val="18"/>
        </w:rPr>
        <w:t xml:space="preserve">We </w:t>
      </w:r>
      <w:r w:rsidR="0024453A" w:rsidRPr="00510A95">
        <w:rPr>
          <w:rFonts w:ascii="Verdana" w:hAnsi="Verdana"/>
          <w:i/>
          <w:sz w:val="18"/>
          <w:szCs w:val="18"/>
        </w:rPr>
        <w:t>aim for cooperation, but not until these risks have been explicitly assessed</w:t>
      </w:r>
      <w:r w:rsidRPr="00510A95">
        <w:rPr>
          <w:rFonts w:ascii="Verdana" w:hAnsi="Verdana"/>
          <w:i/>
          <w:sz w:val="18"/>
          <w:szCs w:val="18"/>
        </w:rPr>
        <w:t>.</w:t>
      </w:r>
      <w:r w:rsidRPr="00510A95">
        <w:rPr>
          <w:rFonts w:ascii="Verdana" w:hAnsi="Verdana"/>
          <w:sz w:val="18"/>
          <w:szCs w:val="18"/>
        </w:rPr>
        <w:t xml:space="preserve"> </w:t>
      </w:r>
    </w:p>
    <w:p w14:paraId="24AC7D45" w14:textId="79B280F1" w:rsidR="003153B7" w:rsidRPr="00510A95" w:rsidRDefault="003153B7" w:rsidP="005409CA">
      <w:pPr>
        <w:rPr>
          <w:rFonts w:ascii="Verdana" w:hAnsi="Verdana"/>
          <w:sz w:val="18"/>
          <w:szCs w:val="18"/>
        </w:rPr>
      </w:pPr>
    </w:p>
    <w:p w14:paraId="33C37F23" w14:textId="5F75F5F0" w:rsidR="00406DC1" w:rsidRPr="00510A95" w:rsidRDefault="00755643" w:rsidP="004D7508">
      <w:pPr>
        <w:rPr>
          <w:rFonts w:ascii="Verdana" w:hAnsi="Verdana"/>
          <w:sz w:val="18"/>
          <w:szCs w:val="18"/>
        </w:rPr>
      </w:pPr>
      <w:r w:rsidRPr="00755643">
        <w:rPr>
          <w:noProof/>
          <w:lang w:val="nl-NL" w:eastAsia="nl-NL"/>
        </w:rPr>
        <w:drawing>
          <wp:anchor distT="0" distB="0" distL="114300" distR="114300" simplePos="0" relativeHeight="251680768" behindDoc="0" locked="0" layoutInCell="1" allowOverlap="1" wp14:anchorId="047C70AD" wp14:editId="0B6FDC30">
            <wp:simplePos x="0" y="0"/>
            <wp:positionH relativeFrom="column">
              <wp:posOffset>7150100</wp:posOffset>
            </wp:positionH>
            <wp:positionV relativeFrom="paragraph">
              <wp:posOffset>728980</wp:posOffset>
            </wp:positionV>
            <wp:extent cx="1987550" cy="1974850"/>
            <wp:effectExtent l="0" t="0" r="0" b="63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7550" cy="1974850"/>
                    </a:xfrm>
                    <a:prstGeom prst="rect">
                      <a:avLst/>
                    </a:prstGeom>
                  </pic:spPr>
                </pic:pic>
              </a:graphicData>
            </a:graphic>
            <wp14:sizeRelH relativeFrom="page">
              <wp14:pctWidth>0</wp14:pctWidth>
            </wp14:sizeRelH>
            <wp14:sizeRelV relativeFrom="page">
              <wp14:pctHeight>0</wp14:pctHeight>
            </wp14:sizeRelV>
          </wp:anchor>
        </w:drawing>
      </w:r>
      <w:r w:rsidR="00F81E75" w:rsidRPr="00510A95">
        <w:rPr>
          <w:rFonts w:ascii="Verdana" w:hAnsi="Verdana"/>
          <w:sz w:val="18"/>
          <w:szCs w:val="18"/>
        </w:rPr>
        <w:t>The</w:t>
      </w:r>
      <w:r w:rsidR="00851E52" w:rsidRPr="00510A95">
        <w:rPr>
          <w:rFonts w:ascii="Verdana" w:hAnsi="Verdana"/>
          <w:sz w:val="18"/>
          <w:szCs w:val="18"/>
        </w:rPr>
        <w:t xml:space="preserve"> </w:t>
      </w:r>
      <w:r w:rsidR="00F81E75" w:rsidRPr="00510A95">
        <w:rPr>
          <w:rFonts w:ascii="Verdana" w:hAnsi="Verdana"/>
          <w:sz w:val="18"/>
          <w:szCs w:val="18"/>
        </w:rPr>
        <w:t>Assessment Framework International Cooperation and Knowledge Security (</w:t>
      </w:r>
      <w:r>
        <w:rPr>
          <w:rFonts w:ascii="Verdana" w:hAnsi="Verdana"/>
          <w:sz w:val="18"/>
          <w:szCs w:val="18"/>
        </w:rPr>
        <w:t>TISK</w:t>
      </w:r>
      <w:r w:rsidR="00F81E75" w:rsidRPr="00510A95">
        <w:rPr>
          <w:rFonts w:ascii="Verdana" w:hAnsi="Verdana"/>
          <w:sz w:val="18"/>
          <w:szCs w:val="18"/>
        </w:rPr>
        <w:t>)</w:t>
      </w:r>
      <w:r w:rsidRPr="00755643">
        <w:rPr>
          <w:noProof/>
          <w:lang w:val="en-US" w:eastAsia="nl-NL"/>
        </w:rPr>
        <w:t xml:space="preserve"> </w:t>
      </w:r>
      <w:r w:rsidR="00F81E75" w:rsidRPr="00510A95">
        <w:rPr>
          <w:rFonts w:ascii="Verdana" w:hAnsi="Verdana"/>
          <w:sz w:val="18"/>
          <w:szCs w:val="18"/>
        </w:rPr>
        <w:t xml:space="preserve">has been developed as a guideline for UM employees, management and board for </w:t>
      </w:r>
      <w:r w:rsidR="00BD7FA9" w:rsidRPr="00510A95">
        <w:rPr>
          <w:rFonts w:ascii="Verdana" w:hAnsi="Verdana"/>
          <w:sz w:val="18"/>
          <w:szCs w:val="18"/>
        </w:rPr>
        <w:t xml:space="preserve">the purpose of </w:t>
      </w:r>
      <w:r w:rsidR="00F81E75" w:rsidRPr="00510A95">
        <w:rPr>
          <w:rFonts w:ascii="Verdana" w:hAnsi="Verdana"/>
          <w:sz w:val="18"/>
          <w:szCs w:val="18"/>
        </w:rPr>
        <w:t xml:space="preserve">assessing and evaluating international cooperations. The </w:t>
      </w:r>
      <w:r>
        <w:rPr>
          <w:rFonts w:ascii="Verdana" w:hAnsi="Verdana"/>
          <w:sz w:val="18"/>
          <w:szCs w:val="18"/>
        </w:rPr>
        <w:t>TISK</w:t>
      </w:r>
      <w:r w:rsidR="00F81E75" w:rsidRPr="00510A95">
        <w:rPr>
          <w:rFonts w:ascii="Verdana" w:hAnsi="Verdana"/>
          <w:sz w:val="18"/>
          <w:szCs w:val="18"/>
        </w:rPr>
        <w:t xml:space="preserve"> has been divided into two separate parts. In the first part, the goal of the cooperation is assessed by means of a number of questions from a policy/strategic viewpoint. In the second part, the knowledge security risks are assessed</w:t>
      </w:r>
      <w:r w:rsidR="005409CA" w:rsidRPr="00510A95">
        <w:rPr>
          <w:rFonts w:ascii="Verdana" w:hAnsi="Verdana"/>
          <w:sz w:val="18"/>
          <w:szCs w:val="18"/>
        </w:rPr>
        <w:t>.</w:t>
      </w:r>
    </w:p>
    <w:p w14:paraId="645FE59B" w14:textId="5F7E0EB5" w:rsidR="000209DB" w:rsidRPr="00510A95" w:rsidRDefault="00FC13C2">
      <w:pPr>
        <w:rPr>
          <w:rFonts w:ascii="Verdana" w:hAnsi="Verdana"/>
          <w:sz w:val="18"/>
          <w:szCs w:val="18"/>
        </w:rPr>
      </w:pPr>
      <w:r w:rsidRPr="00510A95">
        <w:rPr>
          <w:rFonts w:ascii="Verdana" w:hAnsi="Verdana"/>
          <w:sz w:val="18"/>
          <w:szCs w:val="18"/>
        </w:rPr>
        <w:t xml:space="preserve">The </w:t>
      </w:r>
      <w:r w:rsidR="00755643">
        <w:rPr>
          <w:rFonts w:ascii="Verdana" w:hAnsi="Verdana"/>
          <w:sz w:val="18"/>
          <w:szCs w:val="18"/>
        </w:rPr>
        <w:t>TISK</w:t>
      </w:r>
      <w:r w:rsidRPr="00510A95">
        <w:rPr>
          <w:rFonts w:ascii="Verdana" w:hAnsi="Verdana"/>
          <w:sz w:val="18"/>
          <w:szCs w:val="18"/>
        </w:rPr>
        <w:t xml:space="preserve"> is a tool. Developed to pose a number of key questions in a systematic way upon entering into an international cooperation. As such, it will provide a starting point for employees as </w:t>
      </w:r>
      <w:r w:rsidR="00BD7FA9" w:rsidRPr="00510A95">
        <w:rPr>
          <w:rFonts w:ascii="Verdana" w:hAnsi="Verdana"/>
          <w:sz w:val="18"/>
          <w:szCs w:val="18"/>
        </w:rPr>
        <w:t xml:space="preserve">well as </w:t>
      </w:r>
      <w:r w:rsidRPr="00510A95">
        <w:rPr>
          <w:rFonts w:ascii="Verdana" w:hAnsi="Verdana"/>
          <w:sz w:val="18"/>
          <w:szCs w:val="18"/>
        </w:rPr>
        <w:t xml:space="preserve">management and board members when assessing the goal(s) as well as the risks of a suggested cooperation, so that design and implementation can be set up accordingly. The assessment framework is aimed at those </w:t>
      </w:r>
      <w:r w:rsidR="000B6EFE" w:rsidRPr="00510A95">
        <w:rPr>
          <w:rFonts w:ascii="Verdana" w:hAnsi="Verdana"/>
          <w:sz w:val="18"/>
          <w:szCs w:val="18"/>
        </w:rPr>
        <w:t xml:space="preserve">initiating a cooperation as well as those who </w:t>
      </w:r>
      <w:r w:rsidR="00BD7FA9" w:rsidRPr="00510A95">
        <w:rPr>
          <w:rFonts w:ascii="Verdana" w:hAnsi="Verdana"/>
          <w:sz w:val="18"/>
          <w:szCs w:val="18"/>
        </w:rPr>
        <w:t>have</w:t>
      </w:r>
      <w:r w:rsidR="000B6EFE" w:rsidRPr="00510A95">
        <w:rPr>
          <w:rFonts w:ascii="Verdana" w:hAnsi="Verdana"/>
          <w:sz w:val="18"/>
          <w:szCs w:val="18"/>
        </w:rPr>
        <w:t xml:space="preserve"> to evaluate it. </w:t>
      </w:r>
    </w:p>
    <w:p w14:paraId="1F0515AF" w14:textId="36E9B507" w:rsidR="000209DB" w:rsidRPr="00510A95" w:rsidRDefault="000B6EFE" w:rsidP="000209DB">
      <w:pPr>
        <w:rPr>
          <w:rFonts w:ascii="Verdana" w:hAnsi="Verdana"/>
          <w:sz w:val="18"/>
          <w:szCs w:val="18"/>
        </w:rPr>
      </w:pPr>
      <w:r w:rsidRPr="00510A95">
        <w:rPr>
          <w:rFonts w:ascii="Verdana" w:hAnsi="Verdana"/>
          <w:sz w:val="18"/>
          <w:szCs w:val="18"/>
        </w:rPr>
        <w:t xml:space="preserve">This assessment framework can be applied to all situations </w:t>
      </w:r>
      <w:r w:rsidR="00BD7FA9" w:rsidRPr="00510A95">
        <w:rPr>
          <w:rFonts w:ascii="Verdana" w:hAnsi="Verdana"/>
          <w:sz w:val="18"/>
          <w:szCs w:val="18"/>
        </w:rPr>
        <w:t xml:space="preserve">of collaborating </w:t>
      </w:r>
      <w:r w:rsidRPr="00510A95">
        <w:rPr>
          <w:rFonts w:ascii="Verdana" w:hAnsi="Verdana"/>
          <w:sz w:val="18"/>
          <w:szCs w:val="18"/>
        </w:rPr>
        <w:t xml:space="preserve">with foreign </w:t>
      </w:r>
      <w:r w:rsidR="00BE7855" w:rsidRPr="00510A95">
        <w:rPr>
          <w:rFonts w:ascii="Verdana" w:hAnsi="Verdana"/>
          <w:sz w:val="18"/>
          <w:szCs w:val="18"/>
        </w:rPr>
        <w:t>partners</w:t>
      </w:r>
      <w:r w:rsidR="00976C5E" w:rsidRPr="00510A95">
        <w:rPr>
          <w:rFonts w:ascii="Verdana" w:hAnsi="Verdana"/>
          <w:sz w:val="18"/>
          <w:szCs w:val="18"/>
        </w:rPr>
        <w:t xml:space="preserve">: </w:t>
      </w:r>
    </w:p>
    <w:p w14:paraId="2C24CF58" w14:textId="75508CB8" w:rsidR="00976C5E" w:rsidRPr="00510A95" w:rsidRDefault="000B6EFE" w:rsidP="000209DB">
      <w:pPr>
        <w:pStyle w:val="ListParagraph"/>
        <w:numPr>
          <w:ilvl w:val="0"/>
          <w:numId w:val="2"/>
        </w:numPr>
        <w:rPr>
          <w:rFonts w:ascii="Verdana" w:hAnsi="Verdana"/>
          <w:sz w:val="18"/>
          <w:szCs w:val="18"/>
        </w:rPr>
      </w:pPr>
      <w:bookmarkStart w:id="1" w:name="_Hlk148694531"/>
      <w:r w:rsidRPr="00510A95">
        <w:rPr>
          <w:rFonts w:ascii="Verdana" w:hAnsi="Verdana"/>
          <w:sz w:val="18"/>
          <w:szCs w:val="18"/>
        </w:rPr>
        <w:t xml:space="preserve">entering into cooperation or partnerships with </w:t>
      </w:r>
      <w:bookmarkEnd w:id="1"/>
      <w:r w:rsidRPr="00510A95">
        <w:rPr>
          <w:rFonts w:ascii="Verdana" w:hAnsi="Verdana"/>
          <w:sz w:val="18"/>
          <w:szCs w:val="18"/>
        </w:rPr>
        <w:t>foreign universities</w:t>
      </w:r>
      <w:r w:rsidR="005409CA" w:rsidRPr="00510A95">
        <w:rPr>
          <w:rFonts w:ascii="Verdana" w:hAnsi="Verdana"/>
          <w:sz w:val="18"/>
          <w:szCs w:val="18"/>
        </w:rPr>
        <w:t>;</w:t>
      </w:r>
    </w:p>
    <w:p w14:paraId="17358E6B" w14:textId="4910B3B3" w:rsidR="00976C5E" w:rsidRPr="00510A95" w:rsidRDefault="000B6EFE" w:rsidP="000209DB">
      <w:pPr>
        <w:pStyle w:val="ListParagraph"/>
        <w:numPr>
          <w:ilvl w:val="0"/>
          <w:numId w:val="2"/>
        </w:numPr>
        <w:rPr>
          <w:rFonts w:ascii="Verdana" w:hAnsi="Verdana"/>
          <w:sz w:val="18"/>
          <w:szCs w:val="18"/>
        </w:rPr>
      </w:pPr>
      <w:r w:rsidRPr="00510A95">
        <w:rPr>
          <w:rFonts w:ascii="Verdana" w:hAnsi="Verdana"/>
          <w:sz w:val="18"/>
          <w:szCs w:val="18"/>
        </w:rPr>
        <w:t xml:space="preserve">entering into cooperation or partnerships with </w:t>
      </w:r>
      <w:r w:rsidR="00B460E1" w:rsidRPr="00510A95">
        <w:rPr>
          <w:rFonts w:ascii="Verdana" w:hAnsi="Verdana"/>
          <w:sz w:val="18"/>
          <w:szCs w:val="18"/>
        </w:rPr>
        <w:t>all</w:t>
      </w:r>
      <w:r w:rsidRPr="00510A95">
        <w:rPr>
          <w:rFonts w:ascii="Verdana" w:hAnsi="Verdana"/>
          <w:sz w:val="18"/>
          <w:szCs w:val="18"/>
        </w:rPr>
        <w:t xml:space="preserve"> other foreign or international organisations</w:t>
      </w:r>
      <w:r w:rsidR="005409CA" w:rsidRPr="00510A95">
        <w:rPr>
          <w:rFonts w:ascii="Verdana" w:hAnsi="Verdana"/>
          <w:sz w:val="18"/>
          <w:szCs w:val="18"/>
        </w:rPr>
        <w:t>;</w:t>
      </w:r>
    </w:p>
    <w:p w14:paraId="78AE9159" w14:textId="2D587F60" w:rsidR="00976C5E" w:rsidRPr="00510A95" w:rsidRDefault="000B6EFE" w:rsidP="000209DB">
      <w:pPr>
        <w:pStyle w:val="ListParagraph"/>
        <w:numPr>
          <w:ilvl w:val="0"/>
          <w:numId w:val="2"/>
        </w:numPr>
        <w:rPr>
          <w:rFonts w:ascii="Verdana" w:hAnsi="Verdana"/>
          <w:sz w:val="18"/>
          <w:szCs w:val="18"/>
        </w:rPr>
      </w:pPr>
      <w:r w:rsidRPr="00510A95">
        <w:rPr>
          <w:rFonts w:ascii="Verdana" w:hAnsi="Verdana"/>
          <w:sz w:val="18"/>
          <w:szCs w:val="18"/>
        </w:rPr>
        <w:t>entering into any form of cooperation with legal implications/obligations (contracts</w:t>
      </w:r>
      <w:r w:rsidR="005409CA" w:rsidRPr="00510A95">
        <w:rPr>
          <w:rFonts w:ascii="Verdana" w:hAnsi="Verdana"/>
          <w:sz w:val="18"/>
          <w:szCs w:val="18"/>
        </w:rPr>
        <w:t>);</w:t>
      </w:r>
    </w:p>
    <w:p w14:paraId="4A213EA8" w14:textId="4B4554D9" w:rsidR="00976C5E" w:rsidRPr="00510A95" w:rsidRDefault="000B6EFE" w:rsidP="00976C5E">
      <w:pPr>
        <w:pStyle w:val="ListParagraph"/>
        <w:numPr>
          <w:ilvl w:val="0"/>
          <w:numId w:val="2"/>
        </w:numPr>
        <w:rPr>
          <w:rFonts w:ascii="Verdana" w:hAnsi="Verdana"/>
          <w:sz w:val="18"/>
          <w:szCs w:val="18"/>
        </w:rPr>
      </w:pPr>
      <w:r w:rsidRPr="00510A95">
        <w:rPr>
          <w:rFonts w:ascii="Verdana" w:hAnsi="Verdana"/>
          <w:sz w:val="18"/>
          <w:szCs w:val="18"/>
        </w:rPr>
        <w:t xml:space="preserve">but also entering into forms of cooperation that are intentional without legal implications/obligations (like </w:t>
      </w:r>
      <w:proofErr w:type="spellStart"/>
      <w:r w:rsidRPr="00510A95">
        <w:rPr>
          <w:rFonts w:ascii="Verdana" w:hAnsi="Verdana"/>
          <w:sz w:val="18"/>
          <w:szCs w:val="18"/>
        </w:rPr>
        <w:t>MoUs</w:t>
      </w:r>
      <w:proofErr w:type="spellEnd"/>
      <w:r w:rsidRPr="00510A95">
        <w:rPr>
          <w:rFonts w:ascii="Verdana" w:hAnsi="Verdana"/>
          <w:sz w:val="18"/>
          <w:szCs w:val="18"/>
        </w:rPr>
        <w:t xml:space="preserve"> e.g.</w:t>
      </w:r>
      <w:r w:rsidR="00976C5E" w:rsidRPr="00510A95">
        <w:rPr>
          <w:rFonts w:ascii="Verdana" w:hAnsi="Verdana"/>
          <w:sz w:val="18"/>
          <w:szCs w:val="18"/>
        </w:rPr>
        <w:t>)</w:t>
      </w:r>
    </w:p>
    <w:p w14:paraId="211D9D0A" w14:textId="746D8C17" w:rsidR="000209DB" w:rsidRPr="00510A95" w:rsidRDefault="000B6EFE" w:rsidP="005409CA">
      <w:pPr>
        <w:rPr>
          <w:rFonts w:ascii="Verdana" w:hAnsi="Verdana"/>
          <w:sz w:val="18"/>
          <w:szCs w:val="18"/>
        </w:rPr>
      </w:pPr>
      <w:r w:rsidRPr="00510A95">
        <w:rPr>
          <w:rFonts w:ascii="Verdana" w:hAnsi="Verdana"/>
          <w:sz w:val="18"/>
          <w:szCs w:val="18"/>
        </w:rPr>
        <w:t>Examples of agreements can be in the field of</w:t>
      </w:r>
      <w:r w:rsidR="00976C5E" w:rsidRPr="00510A95">
        <w:rPr>
          <w:rFonts w:ascii="Verdana" w:hAnsi="Verdana"/>
          <w:sz w:val="18"/>
          <w:szCs w:val="18"/>
        </w:rPr>
        <w:t xml:space="preserve">:  </w:t>
      </w:r>
    </w:p>
    <w:p w14:paraId="706BB720" w14:textId="20839AFB" w:rsidR="00832D74" w:rsidRPr="00510A95" w:rsidRDefault="00832D74" w:rsidP="000209DB">
      <w:pPr>
        <w:pStyle w:val="ListParagraph"/>
        <w:numPr>
          <w:ilvl w:val="0"/>
          <w:numId w:val="2"/>
        </w:numPr>
        <w:rPr>
          <w:rFonts w:ascii="Verdana" w:hAnsi="Verdana"/>
          <w:sz w:val="18"/>
          <w:szCs w:val="18"/>
        </w:rPr>
      </w:pPr>
      <w:r w:rsidRPr="00510A95">
        <w:rPr>
          <w:rFonts w:ascii="Verdana" w:hAnsi="Verdana"/>
          <w:sz w:val="18"/>
          <w:szCs w:val="18"/>
        </w:rPr>
        <w:t>S</w:t>
      </w:r>
      <w:r w:rsidR="005409CA" w:rsidRPr="00510A95">
        <w:rPr>
          <w:rFonts w:ascii="Verdana" w:hAnsi="Verdana"/>
          <w:sz w:val="18"/>
          <w:szCs w:val="18"/>
        </w:rPr>
        <w:t>tudent</w:t>
      </w:r>
      <w:r w:rsidR="000B6EFE" w:rsidRPr="00510A95">
        <w:rPr>
          <w:rFonts w:ascii="Verdana" w:hAnsi="Verdana"/>
          <w:sz w:val="18"/>
          <w:szCs w:val="18"/>
        </w:rPr>
        <w:t xml:space="preserve"> exchanges</w:t>
      </w:r>
      <w:r w:rsidR="005409CA" w:rsidRPr="00510A95">
        <w:rPr>
          <w:rFonts w:ascii="Verdana" w:hAnsi="Verdana"/>
          <w:sz w:val="18"/>
          <w:szCs w:val="18"/>
        </w:rPr>
        <w:t>;</w:t>
      </w:r>
    </w:p>
    <w:p w14:paraId="661D7514" w14:textId="6E3D3917" w:rsidR="00832D74" w:rsidRPr="00510A95" w:rsidRDefault="000B6EFE" w:rsidP="000209DB">
      <w:pPr>
        <w:pStyle w:val="ListParagraph"/>
        <w:numPr>
          <w:ilvl w:val="0"/>
          <w:numId w:val="2"/>
        </w:numPr>
        <w:rPr>
          <w:rFonts w:ascii="Verdana" w:hAnsi="Verdana"/>
          <w:sz w:val="18"/>
          <w:szCs w:val="18"/>
        </w:rPr>
      </w:pPr>
      <w:r w:rsidRPr="00510A95">
        <w:rPr>
          <w:rFonts w:ascii="Verdana" w:hAnsi="Verdana"/>
          <w:sz w:val="18"/>
          <w:szCs w:val="18"/>
        </w:rPr>
        <w:t>Educational partnerships</w:t>
      </w:r>
      <w:r w:rsidR="00832D74" w:rsidRPr="00510A95">
        <w:rPr>
          <w:rFonts w:ascii="Verdana" w:hAnsi="Verdana"/>
          <w:sz w:val="18"/>
          <w:szCs w:val="18"/>
        </w:rPr>
        <w:t xml:space="preserve"> (double degree arrangement</w:t>
      </w:r>
      <w:r w:rsidRPr="00510A95">
        <w:rPr>
          <w:rFonts w:ascii="Verdana" w:hAnsi="Verdana"/>
          <w:sz w:val="18"/>
          <w:szCs w:val="18"/>
        </w:rPr>
        <w:t>s, the exchange of or cooperation in teaching modules, staff exchanges</w:t>
      </w:r>
      <w:r w:rsidR="00832D74" w:rsidRPr="00510A95">
        <w:rPr>
          <w:rFonts w:ascii="Verdana" w:hAnsi="Verdana"/>
          <w:sz w:val="18"/>
          <w:szCs w:val="18"/>
        </w:rPr>
        <w:t>)</w:t>
      </w:r>
      <w:r w:rsidR="005409CA" w:rsidRPr="00510A95">
        <w:rPr>
          <w:rFonts w:ascii="Verdana" w:hAnsi="Verdana"/>
          <w:sz w:val="18"/>
          <w:szCs w:val="18"/>
        </w:rPr>
        <w:t>;</w:t>
      </w:r>
    </w:p>
    <w:p w14:paraId="0B884227" w14:textId="13DF3EB8" w:rsidR="00676A0F" w:rsidRPr="00510A95" w:rsidRDefault="003520E3" w:rsidP="000209DB">
      <w:pPr>
        <w:pStyle w:val="ListParagraph"/>
        <w:numPr>
          <w:ilvl w:val="0"/>
          <w:numId w:val="2"/>
        </w:numPr>
        <w:rPr>
          <w:rFonts w:ascii="Verdana" w:hAnsi="Verdana"/>
          <w:sz w:val="18"/>
          <w:szCs w:val="18"/>
        </w:rPr>
      </w:pPr>
      <w:r w:rsidRPr="00510A95">
        <w:rPr>
          <w:rFonts w:ascii="Verdana" w:hAnsi="Verdana"/>
          <w:sz w:val="18"/>
          <w:szCs w:val="18"/>
        </w:rPr>
        <w:t>The execution of educational cooperation projects with foreign partners (usually with funding contracted externally, like</w:t>
      </w:r>
      <w:r w:rsidR="005409CA" w:rsidRPr="00510A95">
        <w:rPr>
          <w:rFonts w:ascii="Verdana" w:hAnsi="Verdana"/>
          <w:sz w:val="18"/>
          <w:szCs w:val="18"/>
        </w:rPr>
        <w:t xml:space="preserve"> Erasmus+</w:t>
      </w:r>
      <w:r w:rsidR="00676A0F" w:rsidRPr="00510A95">
        <w:rPr>
          <w:rFonts w:ascii="Verdana" w:hAnsi="Verdana"/>
          <w:sz w:val="18"/>
          <w:szCs w:val="18"/>
        </w:rPr>
        <w:t>)</w:t>
      </w:r>
      <w:r w:rsidR="005409CA" w:rsidRPr="00510A95">
        <w:rPr>
          <w:rFonts w:ascii="Verdana" w:hAnsi="Verdana"/>
          <w:sz w:val="18"/>
          <w:szCs w:val="18"/>
        </w:rPr>
        <w:t>;</w:t>
      </w:r>
    </w:p>
    <w:p w14:paraId="6EA21627" w14:textId="5CDFF6E7" w:rsidR="00832D74" w:rsidRPr="00510A95" w:rsidRDefault="003520E3" w:rsidP="000209DB">
      <w:pPr>
        <w:pStyle w:val="ListParagraph"/>
        <w:numPr>
          <w:ilvl w:val="0"/>
          <w:numId w:val="2"/>
        </w:numPr>
        <w:rPr>
          <w:rFonts w:ascii="Verdana" w:hAnsi="Verdana"/>
          <w:sz w:val="18"/>
          <w:szCs w:val="18"/>
        </w:rPr>
      </w:pPr>
      <w:r w:rsidRPr="00510A95">
        <w:rPr>
          <w:rFonts w:ascii="Verdana" w:hAnsi="Verdana"/>
          <w:sz w:val="18"/>
          <w:szCs w:val="18"/>
        </w:rPr>
        <w:t>Research cooperation in any form conceivable</w:t>
      </w:r>
      <w:r w:rsidR="005409CA" w:rsidRPr="00510A95">
        <w:rPr>
          <w:rFonts w:ascii="Verdana" w:hAnsi="Verdana"/>
          <w:sz w:val="18"/>
          <w:szCs w:val="18"/>
        </w:rPr>
        <w:t>;</w:t>
      </w:r>
    </w:p>
    <w:p w14:paraId="409E11D6" w14:textId="0AE69B49" w:rsidR="00B460E1" w:rsidRPr="00510A95" w:rsidRDefault="003520E3" w:rsidP="000209DB">
      <w:pPr>
        <w:pStyle w:val="ListParagraph"/>
        <w:numPr>
          <w:ilvl w:val="0"/>
          <w:numId w:val="2"/>
        </w:numPr>
        <w:rPr>
          <w:rFonts w:ascii="Verdana" w:hAnsi="Verdana"/>
          <w:sz w:val="18"/>
          <w:szCs w:val="18"/>
        </w:rPr>
      </w:pPr>
      <w:r w:rsidRPr="00510A95">
        <w:rPr>
          <w:rFonts w:ascii="Verdana" w:hAnsi="Verdana"/>
          <w:sz w:val="18"/>
          <w:szCs w:val="18"/>
        </w:rPr>
        <w:t xml:space="preserve">Agreements aimed at the exchange of PhD students, joint supervision of PhD students, </w:t>
      </w:r>
      <w:r w:rsidR="00B460E1" w:rsidRPr="00510A95">
        <w:rPr>
          <w:rFonts w:ascii="Verdana" w:hAnsi="Verdana"/>
          <w:sz w:val="18"/>
          <w:szCs w:val="18"/>
        </w:rPr>
        <w:t>double doctoral degree arrangement</w:t>
      </w:r>
      <w:r w:rsidRPr="00510A95">
        <w:rPr>
          <w:rFonts w:ascii="Verdana" w:hAnsi="Verdana"/>
          <w:sz w:val="18"/>
          <w:szCs w:val="18"/>
        </w:rPr>
        <w:t>s</w:t>
      </w:r>
      <w:r w:rsidR="005409CA" w:rsidRPr="00510A95">
        <w:rPr>
          <w:rFonts w:ascii="Verdana" w:hAnsi="Verdana"/>
          <w:sz w:val="18"/>
          <w:szCs w:val="18"/>
        </w:rPr>
        <w:t>;</w:t>
      </w:r>
      <w:r w:rsidR="00832D74" w:rsidRPr="00510A95">
        <w:rPr>
          <w:rFonts w:ascii="Verdana" w:hAnsi="Verdana"/>
          <w:sz w:val="18"/>
          <w:szCs w:val="18"/>
        </w:rPr>
        <w:t xml:space="preserve"> </w:t>
      </w:r>
    </w:p>
    <w:p w14:paraId="081E4088" w14:textId="602354D8" w:rsidR="000209DB" w:rsidRPr="00510A95" w:rsidRDefault="003520E3" w:rsidP="000209DB">
      <w:pPr>
        <w:pStyle w:val="ListParagraph"/>
        <w:numPr>
          <w:ilvl w:val="0"/>
          <w:numId w:val="2"/>
        </w:numPr>
        <w:rPr>
          <w:rFonts w:ascii="Verdana" w:hAnsi="Verdana"/>
          <w:sz w:val="18"/>
          <w:szCs w:val="18"/>
        </w:rPr>
      </w:pPr>
      <w:r w:rsidRPr="00510A95">
        <w:rPr>
          <w:rFonts w:ascii="Verdana" w:hAnsi="Verdana"/>
          <w:sz w:val="18"/>
          <w:szCs w:val="18"/>
        </w:rPr>
        <w:t>The execution of research projects and programmes together with foreign partners (</w:t>
      </w:r>
      <w:bookmarkStart w:id="2" w:name="_Hlk148695408"/>
      <w:r w:rsidRPr="00510A95">
        <w:rPr>
          <w:rFonts w:ascii="Verdana" w:hAnsi="Verdana"/>
          <w:sz w:val="18"/>
          <w:szCs w:val="18"/>
        </w:rPr>
        <w:t xml:space="preserve">usually with funding contracted externally, like </w:t>
      </w:r>
      <w:bookmarkEnd w:id="2"/>
      <w:r w:rsidRPr="00510A95">
        <w:rPr>
          <w:rFonts w:ascii="Verdana" w:hAnsi="Verdana"/>
          <w:sz w:val="18"/>
          <w:szCs w:val="18"/>
        </w:rPr>
        <w:t>in a EU context</w:t>
      </w:r>
      <w:r w:rsidR="00676A0F" w:rsidRPr="00510A95">
        <w:rPr>
          <w:rFonts w:ascii="Verdana" w:hAnsi="Verdana"/>
          <w:sz w:val="18"/>
          <w:szCs w:val="18"/>
        </w:rPr>
        <w:t xml:space="preserve">) </w:t>
      </w:r>
    </w:p>
    <w:p w14:paraId="3F7DB648" w14:textId="7B19D44F" w:rsidR="00676A0F" w:rsidRPr="00510A95" w:rsidRDefault="003520E3" w:rsidP="000209DB">
      <w:pPr>
        <w:pStyle w:val="ListParagraph"/>
        <w:numPr>
          <w:ilvl w:val="0"/>
          <w:numId w:val="2"/>
        </w:numPr>
        <w:rPr>
          <w:rFonts w:ascii="Verdana" w:hAnsi="Verdana"/>
          <w:sz w:val="18"/>
          <w:szCs w:val="18"/>
        </w:rPr>
      </w:pPr>
      <w:r w:rsidRPr="00510A95">
        <w:rPr>
          <w:rFonts w:ascii="Verdana" w:hAnsi="Verdana"/>
          <w:sz w:val="18"/>
          <w:szCs w:val="18"/>
        </w:rPr>
        <w:t>The execution of projects with international (university or otherwise</w:t>
      </w:r>
      <w:r w:rsidR="00676A0F" w:rsidRPr="00510A95">
        <w:rPr>
          <w:rFonts w:ascii="Verdana" w:hAnsi="Verdana"/>
          <w:sz w:val="18"/>
          <w:szCs w:val="18"/>
        </w:rPr>
        <w:t xml:space="preserve">) </w:t>
      </w:r>
      <w:r w:rsidR="00025229" w:rsidRPr="00510A95">
        <w:rPr>
          <w:rFonts w:ascii="Verdana" w:hAnsi="Verdana"/>
          <w:sz w:val="18"/>
          <w:szCs w:val="18"/>
        </w:rPr>
        <w:t>partners</w:t>
      </w:r>
      <w:r w:rsidR="00676A0F" w:rsidRPr="00510A95">
        <w:rPr>
          <w:rFonts w:ascii="Verdana" w:hAnsi="Verdana"/>
          <w:sz w:val="18"/>
          <w:szCs w:val="18"/>
        </w:rPr>
        <w:t xml:space="preserve"> (</w:t>
      </w:r>
      <w:r w:rsidRPr="00510A95">
        <w:rPr>
          <w:rFonts w:ascii="Verdana" w:hAnsi="Verdana"/>
          <w:sz w:val="18"/>
          <w:szCs w:val="18"/>
        </w:rPr>
        <w:t xml:space="preserve">usually with funding contracted externally, like Dutch development aid, EU, UN organisations, </w:t>
      </w:r>
      <w:r w:rsidR="00C707B0" w:rsidRPr="00510A95">
        <w:rPr>
          <w:rFonts w:ascii="Verdana" w:hAnsi="Verdana"/>
          <w:sz w:val="18"/>
          <w:szCs w:val="18"/>
        </w:rPr>
        <w:t>World Bank et cetera</w:t>
      </w:r>
      <w:r w:rsidR="00676A0F" w:rsidRPr="00510A95">
        <w:rPr>
          <w:rFonts w:ascii="Verdana" w:hAnsi="Verdana"/>
          <w:sz w:val="18"/>
          <w:szCs w:val="18"/>
        </w:rPr>
        <w:t xml:space="preserve">) </w:t>
      </w:r>
    </w:p>
    <w:p w14:paraId="5710D268" w14:textId="3A9CE023" w:rsidR="000209DB" w:rsidRPr="00510A95" w:rsidRDefault="00C707B0" w:rsidP="000209DB">
      <w:pPr>
        <w:pStyle w:val="ListParagraph"/>
        <w:numPr>
          <w:ilvl w:val="0"/>
          <w:numId w:val="2"/>
        </w:numPr>
        <w:rPr>
          <w:rFonts w:ascii="Verdana" w:hAnsi="Verdana"/>
          <w:sz w:val="18"/>
          <w:szCs w:val="18"/>
        </w:rPr>
      </w:pPr>
      <w:r w:rsidRPr="00510A95">
        <w:rPr>
          <w:rFonts w:ascii="Verdana" w:hAnsi="Verdana"/>
          <w:sz w:val="18"/>
          <w:szCs w:val="18"/>
        </w:rPr>
        <w:t>The employment of foreign (non-EEA) personnel</w:t>
      </w:r>
      <w:r w:rsidR="000209DB" w:rsidRPr="00510A95">
        <w:rPr>
          <w:rFonts w:ascii="Verdana" w:hAnsi="Verdana"/>
          <w:sz w:val="18"/>
          <w:szCs w:val="18"/>
        </w:rPr>
        <w:t xml:space="preserve">. </w:t>
      </w:r>
    </w:p>
    <w:p w14:paraId="6DF12A65" w14:textId="4A8CC791" w:rsidR="002B2E0B" w:rsidRPr="00510A95" w:rsidRDefault="00C707B0">
      <w:pPr>
        <w:rPr>
          <w:rFonts w:asciiTheme="majorHAnsi" w:eastAsiaTheme="majorEastAsia" w:hAnsiTheme="majorHAnsi" w:cstheme="majorBidi"/>
          <w:color w:val="365F91" w:themeColor="accent1" w:themeShade="BF"/>
          <w:sz w:val="32"/>
          <w:szCs w:val="32"/>
        </w:rPr>
      </w:pPr>
      <w:r w:rsidRPr="00510A95">
        <w:t>Completing the Assessment Framework is supported by a template which will be published on the Intranet site</w:t>
      </w:r>
      <w:r w:rsidR="006D70C8" w:rsidRPr="00510A95">
        <w:t xml:space="preserve">. </w:t>
      </w:r>
      <w:r w:rsidR="002B2E0B" w:rsidRPr="00510A95">
        <w:br w:type="page"/>
      </w:r>
    </w:p>
    <w:p w14:paraId="3C5A3F7F" w14:textId="4AD9CB1C" w:rsidR="00DA079F" w:rsidRPr="00510A95" w:rsidRDefault="00C707B0" w:rsidP="001B48D2">
      <w:pPr>
        <w:pStyle w:val="Heading1"/>
      </w:pPr>
      <w:r w:rsidRPr="00510A95">
        <w:lastRenderedPageBreak/>
        <w:t>Part</w:t>
      </w:r>
      <w:r w:rsidR="008B4234" w:rsidRPr="00510A95">
        <w:t xml:space="preserve"> I: </w:t>
      </w:r>
      <w:r w:rsidRPr="00510A95">
        <w:t>Assessment Framework International Cooperation</w:t>
      </w:r>
    </w:p>
    <w:p w14:paraId="39721705" w14:textId="6F339551" w:rsidR="00DA079F" w:rsidRPr="00510A95" w:rsidRDefault="00C707B0" w:rsidP="00DA079F">
      <w:pPr>
        <w:rPr>
          <w:i/>
        </w:rPr>
      </w:pPr>
      <w:r w:rsidRPr="00510A95">
        <w:rPr>
          <w:i/>
        </w:rPr>
        <w:t>The assessment framework below consists of a checklist with questions in the case of an intended cooperation with (a) foreign p</w:t>
      </w:r>
      <w:r w:rsidR="0042161C" w:rsidRPr="00510A95">
        <w:rPr>
          <w:i/>
        </w:rPr>
        <w:t>artner</w:t>
      </w:r>
      <w:r w:rsidR="00A20BE0" w:rsidRPr="00510A95">
        <w:rPr>
          <w:i/>
        </w:rPr>
        <w:t>(s)</w:t>
      </w:r>
      <w:r w:rsidR="0042161C" w:rsidRPr="00510A95">
        <w:rPr>
          <w:i/>
        </w:rPr>
        <w:t>.</w:t>
      </w:r>
      <w:r w:rsidR="00A856FE" w:rsidRPr="00510A95">
        <w:rPr>
          <w:i/>
        </w:rPr>
        <w:t xml:space="preserve"> </w:t>
      </w:r>
      <w:r w:rsidRPr="00510A95">
        <w:rPr>
          <w:i/>
        </w:rPr>
        <w:t>With these questions, the motives for the potential cooperation are weighed up against the strategic goals of the organisation</w:t>
      </w:r>
      <w:r w:rsidR="00A856FE" w:rsidRPr="00510A95">
        <w:rPr>
          <w:i/>
        </w:rPr>
        <w:t xml:space="preserve">. </w:t>
      </w:r>
      <w:r w:rsidRPr="00510A95">
        <w:rPr>
          <w:i/>
        </w:rPr>
        <w:t xml:space="preserve">At the same time, a number of risks are identified and listed. This part is </w:t>
      </w:r>
      <w:r w:rsidR="005748CB" w:rsidRPr="00510A95">
        <w:rPr>
          <w:i/>
          <w:u w:val="single"/>
        </w:rPr>
        <w:t>n</w:t>
      </w:r>
      <w:r w:rsidRPr="00510A95">
        <w:rPr>
          <w:i/>
          <w:u w:val="single"/>
        </w:rPr>
        <w:t>ot compulsory</w:t>
      </w:r>
      <w:r w:rsidR="005748CB" w:rsidRPr="00510A95">
        <w:rPr>
          <w:i/>
        </w:rPr>
        <w:t xml:space="preserve"> </w:t>
      </w:r>
      <w:r w:rsidRPr="00510A95">
        <w:rPr>
          <w:i/>
        </w:rPr>
        <w:t>upon entering into an international cooperation</w:t>
      </w:r>
      <w:r w:rsidR="005748CB" w:rsidRPr="00510A95">
        <w:rPr>
          <w:i/>
        </w:rPr>
        <w:t xml:space="preserve">. </w:t>
      </w:r>
    </w:p>
    <w:p w14:paraId="651E3008" w14:textId="78C054FE" w:rsidR="00DA079F" w:rsidRPr="00510A95" w:rsidRDefault="00DA079F" w:rsidP="00DA079F">
      <w:pPr>
        <w:pStyle w:val="Heading5"/>
        <w:numPr>
          <w:ilvl w:val="0"/>
          <w:numId w:val="14"/>
        </w:numPr>
        <w:spacing w:before="0" w:after="240" w:line="259" w:lineRule="auto"/>
        <w:rPr>
          <w:rStyle w:val="Strong"/>
          <w:b w:val="0"/>
        </w:rPr>
      </w:pPr>
      <w:r w:rsidRPr="00510A95">
        <w:rPr>
          <w:rStyle w:val="Strong"/>
          <w:b w:val="0"/>
        </w:rPr>
        <w:t>W</w:t>
      </w:r>
      <w:r w:rsidR="00C707B0" w:rsidRPr="00510A95">
        <w:rPr>
          <w:rStyle w:val="Strong"/>
          <w:b w:val="0"/>
        </w:rPr>
        <w:t>hat is the goal of the cooperation</w:t>
      </w:r>
      <w:r w:rsidRPr="00510A95">
        <w:rPr>
          <w:rStyle w:val="Strong"/>
          <w:b w:val="0"/>
        </w:rPr>
        <w:t>?</w:t>
      </w:r>
    </w:p>
    <w:p w14:paraId="36BCF043" w14:textId="0CDF8018" w:rsidR="00A856FE" w:rsidRPr="00510A95" w:rsidRDefault="00217D7D" w:rsidP="00A20BE0">
      <w:pPr>
        <w:spacing w:after="0"/>
        <w:ind w:left="360"/>
        <w:rPr>
          <w:rFonts w:ascii="Verdana" w:hAnsi="Verdana"/>
          <w:sz w:val="16"/>
          <w:szCs w:val="16"/>
        </w:rPr>
      </w:pPr>
      <w:r w:rsidRPr="00510A95">
        <w:rPr>
          <w:rFonts w:ascii="Verdana" w:hAnsi="Verdana"/>
          <w:sz w:val="16"/>
          <w:szCs w:val="16"/>
        </w:rPr>
        <w:t>One should formulate clear goals for the cooperation and check whether the intended goals can actually be achieved, and whether the cooperation with this partner contributes to that end</w:t>
      </w:r>
      <w:r w:rsidR="00DA079F" w:rsidRPr="00510A95">
        <w:rPr>
          <w:rFonts w:ascii="Verdana" w:hAnsi="Verdana"/>
          <w:sz w:val="16"/>
          <w:szCs w:val="16"/>
        </w:rPr>
        <w:t>.</w:t>
      </w:r>
    </w:p>
    <w:p w14:paraId="068536A7" w14:textId="77777777" w:rsidR="00DA079F" w:rsidRPr="00510A95" w:rsidRDefault="00DA079F" w:rsidP="00DA079F">
      <w:pPr>
        <w:spacing w:after="0"/>
        <w:rPr>
          <w:rFonts w:ascii="Verdana" w:hAnsi="Verdana"/>
          <w:sz w:val="16"/>
          <w:szCs w:val="16"/>
        </w:rPr>
      </w:pPr>
    </w:p>
    <w:p w14:paraId="3F8E5B5E" w14:textId="03A4178F" w:rsidR="00DA079F" w:rsidRPr="00510A95" w:rsidRDefault="00DA079F" w:rsidP="00DA079F">
      <w:pPr>
        <w:pStyle w:val="Heading5"/>
        <w:numPr>
          <w:ilvl w:val="0"/>
          <w:numId w:val="14"/>
        </w:numPr>
        <w:spacing w:before="0" w:after="240" w:line="259" w:lineRule="auto"/>
        <w:rPr>
          <w:b/>
        </w:rPr>
      </w:pPr>
      <w:r w:rsidRPr="00510A95">
        <w:t>W</w:t>
      </w:r>
      <w:r w:rsidR="00217D7D" w:rsidRPr="00510A95">
        <w:t>hat is the intended type of cooperation?</w:t>
      </w:r>
    </w:p>
    <w:p w14:paraId="5353EF8D" w14:textId="5959B47B" w:rsidR="00DA079F" w:rsidRPr="00510A95" w:rsidRDefault="00217D7D" w:rsidP="00DA079F">
      <w:pPr>
        <w:spacing w:after="0"/>
        <w:ind w:left="360"/>
        <w:rPr>
          <w:rFonts w:ascii="Verdana" w:hAnsi="Verdana"/>
          <w:sz w:val="16"/>
          <w:szCs w:val="16"/>
        </w:rPr>
      </w:pPr>
      <w:r w:rsidRPr="00510A95">
        <w:rPr>
          <w:rFonts w:ascii="Verdana" w:hAnsi="Verdana"/>
          <w:sz w:val="16"/>
          <w:szCs w:val="16"/>
        </w:rPr>
        <w:t>Is it a university-wide cooperation, a faculty cooperation or a cooperation at the level of departments, institutions or similar units? Is it about one particular activity (like research cooperation, student exchange, staff exchange) or multiple activities? Which partners are (in)directly involved in the cooperation</w:t>
      </w:r>
      <w:r w:rsidR="00DA079F" w:rsidRPr="00510A95">
        <w:rPr>
          <w:rFonts w:ascii="Verdana" w:hAnsi="Verdana"/>
          <w:sz w:val="16"/>
          <w:szCs w:val="16"/>
        </w:rPr>
        <w:t>?</w:t>
      </w:r>
    </w:p>
    <w:p w14:paraId="5619DC39" w14:textId="77777777" w:rsidR="00DA079F" w:rsidRPr="00510A95" w:rsidRDefault="00DA079F" w:rsidP="00DA079F">
      <w:pPr>
        <w:spacing w:after="0"/>
        <w:rPr>
          <w:rFonts w:ascii="Verdana" w:hAnsi="Verdana"/>
          <w:sz w:val="16"/>
          <w:szCs w:val="16"/>
        </w:rPr>
      </w:pPr>
    </w:p>
    <w:p w14:paraId="3922550B" w14:textId="64288FB1" w:rsidR="00DA079F" w:rsidRPr="00510A95" w:rsidRDefault="00DA079F" w:rsidP="00DA079F">
      <w:pPr>
        <w:pStyle w:val="Heading5"/>
        <w:numPr>
          <w:ilvl w:val="0"/>
          <w:numId w:val="14"/>
        </w:numPr>
        <w:spacing w:before="0" w:after="240" w:line="259" w:lineRule="auto"/>
        <w:rPr>
          <w:b/>
        </w:rPr>
      </w:pPr>
      <w:r w:rsidRPr="00510A95">
        <w:t>W</w:t>
      </w:r>
      <w:r w:rsidR="00217D7D" w:rsidRPr="00510A95">
        <w:t>hat are the intended results</w:t>
      </w:r>
      <w:r w:rsidRPr="00510A95">
        <w:t xml:space="preserve"> (‘deliverables’) </w:t>
      </w:r>
      <w:r w:rsidR="00217D7D" w:rsidRPr="00510A95">
        <w:t>of the cooperation</w:t>
      </w:r>
      <w:r w:rsidRPr="00510A95">
        <w:t>?</w:t>
      </w:r>
    </w:p>
    <w:p w14:paraId="752554C5" w14:textId="73699DAE" w:rsidR="00DA079F" w:rsidRPr="00510A95" w:rsidRDefault="00217D7D" w:rsidP="00DA079F">
      <w:pPr>
        <w:spacing w:after="0"/>
        <w:ind w:left="360"/>
        <w:rPr>
          <w:rFonts w:ascii="Verdana" w:hAnsi="Verdana"/>
          <w:sz w:val="16"/>
          <w:szCs w:val="16"/>
        </w:rPr>
      </w:pPr>
      <w:r w:rsidRPr="00510A95">
        <w:rPr>
          <w:rFonts w:ascii="Verdana" w:hAnsi="Verdana"/>
          <w:sz w:val="16"/>
          <w:szCs w:val="16"/>
        </w:rPr>
        <w:t xml:space="preserve">What concrete results </w:t>
      </w:r>
      <w:r w:rsidR="002D3464" w:rsidRPr="00510A95">
        <w:rPr>
          <w:rFonts w:ascii="Verdana" w:hAnsi="Verdana"/>
          <w:sz w:val="16"/>
          <w:szCs w:val="16"/>
        </w:rPr>
        <w:t>will be pursued in</w:t>
      </w:r>
      <w:r w:rsidRPr="00510A95">
        <w:rPr>
          <w:rFonts w:ascii="Verdana" w:hAnsi="Verdana"/>
          <w:sz w:val="16"/>
          <w:szCs w:val="16"/>
        </w:rPr>
        <w:t xml:space="preserve"> the cooperation? And within which time frame w</w:t>
      </w:r>
      <w:r w:rsidR="002D3464" w:rsidRPr="00510A95">
        <w:rPr>
          <w:rFonts w:ascii="Verdana" w:hAnsi="Verdana"/>
          <w:sz w:val="16"/>
          <w:szCs w:val="16"/>
        </w:rPr>
        <w:t>ill</w:t>
      </w:r>
      <w:r w:rsidRPr="00510A95">
        <w:rPr>
          <w:rFonts w:ascii="Verdana" w:hAnsi="Verdana"/>
          <w:sz w:val="16"/>
          <w:szCs w:val="16"/>
        </w:rPr>
        <w:t xml:space="preserve"> these results be achieved</w:t>
      </w:r>
      <w:r w:rsidR="00DA079F" w:rsidRPr="00510A95">
        <w:rPr>
          <w:rFonts w:ascii="Verdana" w:hAnsi="Verdana"/>
          <w:sz w:val="16"/>
          <w:szCs w:val="16"/>
        </w:rPr>
        <w:t>?</w:t>
      </w:r>
    </w:p>
    <w:p w14:paraId="3431F83D" w14:textId="77777777" w:rsidR="00DA079F" w:rsidRPr="00510A95" w:rsidRDefault="00DA079F" w:rsidP="00DA079F">
      <w:pPr>
        <w:spacing w:after="0"/>
        <w:rPr>
          <w:rFonts w:ascii="Verdana" w:hAnsi="Verdana"/>
          <w:sz w:val="16"/>
          <w:szCs w:val="16"/>
        </w:rPr>
      </w:pPr>
    </w:p>
    <w:p w14:paraId="7C0CFA92" w14:textId="63AC21F0" w:rsidR="00DA079F" w:rsidRPr="00510A95" w:rsidRDefault="00DA079F" w:rsidP="00DA079F">
      <w:pPr>
        <w:pStyle w:val="Heading5"/>
        <w:numPr>
          <w:ilvl w:val="0"/>
          <w:numId w:val="14"/>
        </w:numPr>
        <w:spacing w:before="0" w:after="240" w:line="259" w:lineRule="auto"/>
        <w:rPr>
          <w:b/>
        </w:rPr>
      </w:pPr>
      <w:r w:rsidRPr="00510A95">
        <w:t>W</w:t>
      </w:r>
      <w:r w:rsidR="00217D7D" w:rsidRPr="00510A95">
        <w:t>hat is the motivation for cooperating with this</w:t>
      </w:r>
      <w:r w:rsidR="002D3464" w:rsidRPr="00510A95">
        <w:t xml:space="preserve"> (these)</w:t>
      </w:r>
      <w:r w:rsidR="00217D7D" w:rsidRPr="00510A95">
        <w:t xml:space="preserve"> partner</w:t>
      </w:r>
      <w:r w:rsidR="002D3464" w:rsidRPr="00510A95">
        <w:t>(s</w:t>
      </w:r>
      <w:r w:rsidRPr="00510A95">
        <w:t>)?</w:t>
      </w:r>
    </w:p>
    <w:p w14:paraId="18F5BF02" w14:textId="51BEBE51" w:rsidR="00DA079F" w:rsidRPr="00510A95" w:rsidRDefault="00DA079F" w:rsidP="00DA079F">
      <w:pPr>
        <w:spacing w:after="0"/>
        <w:ind w:left="360"/>
        <w:rPr>
          <w:rFonts w:ascii="Verdana" w:hAnsi="Verdana"/>
          <w:sz w:val="16"/>
          <w:szCs w:val="16"/>
        </w:rPr>
      </w:pPr>
      <w:r w:rsidRPr="00510A95">
        <w:rPr>
          <w:rFonts w:ascii="Verdana" w:hAnsi="Verdana"/>
          <w:sz w:val="16"/>
          <w:szCs w:val="16"/>
        </w:rPr>
        <w:t>W</w:t>
      </w:r>
      <w:r w:rsidR="002D3464" w:rsidRPr="00510A95">
        <w:rPr>
          <w:rFonts w:ascii="Verdana" w:hAnsi="Verdana"/>
          <w:sz w:val="16"/>
          <w:szCs w:val="16"/>
        </w:rPr>
        <w:t>hy has the choice fallen on this (these) partner(s) in specific? Why is it that the intended results can be achieved by cooperating with this (these) specific partner</w:t>
      </w:r>
      <w:r w:rsidR="00645465" w:rsidRPr="00510A95">
        <w:rPr>
          <w:rFonts w:ascii="Verdana" w:hAnsi="Verdana"/>
          <w:sz w:val="16"/>
          <w:szCs w:val="16"/>
        </w:rPr>
        <w:t>(s)</w:t>
      </w:r>
      <w:r w:rsidRPr="00510A95">
        <w:rPr>
          <w:rFonts w:ascii="Verdana" w:hAnsi="Verdana"/>
          <w:sz w:val="16"/>
          <w:szCs w:val="16"/>
        </w:rPr>
        <w:t>?</w:t>
      </w:r>
    </w:p>
    <w:p w14:paraId="26AD6EE5" w14:textId="77777777" w:rsidR="00DA079F" w:rsidRPr="00510A95" w:rsidRDefault="00DA079F" w:rsidP="00DA079F">
      <w:pPr>
        <w:spacing w:after="0"/>
        <w:ind w:left="360"/>
        <w:rPr>
          <w:rFonts w:ascii="Verdana" w:hAnsi="Verdana"/>
          <w:sz w:val="16"/>
          <w:szCs w:val="16"/>
        </w:rPr>
      </w:pPr>
    </w:p>
    <w:p w14:paraId="6683FF63" w14:textId="202EB95B" w:rsidR="00DA079F" w:rsidRPr="00510A95" w:rsidRDefault="00645465" w:rsidP="00DA079F">
      <w:pPr>
        <w:spacing w:after="0"/>
        <w:ind w:left="360"/>
        <w:rPr>
          <w:rFonts w:ascii="Verdana" w:hAnsi="Verdana"/>
          <w:sz w:val="16"/>
          <w:szCs w:val="16"/>
        </w:rPr>
      </w:pPr>
      <w:r w:rsidRPr="00510A95">
        <w:rPr>
          <w:rFonts w:ascii="Verdana" w:hAnsi="Verdana"/>
          <w:sz w:val="16"/>
          <w:szCs w:val="16"/>
        </w:rPr>
        <w:t>Are there already partnerships with this (these) institution(s) within UM, or have there been in the past? If so, what are/were the experiences</w:t>
      </w:r>
      <w:r w:rsidR="00DA079F" w:rsidRPr="00510A95">
        <w:rPr>
          <w:rFonts w:ascii="Verdana" w:hAnsi="Verdana"/>
          <w:sz w:val="16"/>
          <w:szCs w:val="16"/>
        </w:rPr>
        <w:t>?</w:t>
      </w:r>
    </w:p>
    <w:p w14:paraId="70E95BA5" w14:textId="77777777" w:rsidR="00DA079F" w:rsidRPr="00510A95" w:rsidRDefault="00DA079F" w:rsidP="00DA079F">
      <w:pPr>
        <w:spacing w:after="0"/>
        <w:rPr>
          <w:rStyle w:val="Heading5Char"/>
          <w:b/>
          <w:sz w:val="16"/>
          <w:szCs w:val="16"/>
        </w:rPr>
      </w:pPr>
    </w:p>
    <w:p w14:paraId="436DAB3F" w14:textId="70828F2D" w:rsidR="00DA079F" w:rsidRPr="00510A95" w:rsidRDefault="00DA079F" w:rsidP="00DA079F">
      <w:pPr>
        <w:pStyle w:val="Heading5"/>
        <w:numPr>
          <w:ilvl w:val="0"/>
          <w:numId w:val="14"/>
        </w:numPr>
        <w:spacing w:before="0" w:after="240" w:line="259" w:lineRule="auto"/>
      </w:pPr>
      <w:r w:rsidRPr="00510A95">
        <w:t>W</w:t>
      </w:r>
      <w:r w:rsidR="00645465" w:rsidRPr="00510A95">
        <w:t>hat is the added value of the cooperation for UM</w:t>
      </w:r>
      <w:r w:rsidRPr="00510A95">
        <w:t>?</w:t>
      </w:r>
    </w:p>
    <w:p w14:paraId="614F75B6" w14:textId="0538A490" w:rsidR="00DA079F" w:rsidRPr="00510A95" w:rsidRDefault="00645465" w:rsidP="00DA079F">
      <w:pPr>
        <w:spacing w:after="0"/>
        <w:ind w:left="360"/>
        <w:rPr>
          <w:rFonts w:ascii="Verdana" w:hAnsi="Verdana"/>
          <w:sz w:val="16"/>
          <w:szCs w:val="16"/>
        </w:rPr>
      </w:pPr>
      <w:r w:rsidRPr="00510A95">
        <w:rPr>
          <w:rFonts w:ascii="Verdana" w:hAnsi="Verdana"/>
          <w:sz w:val="16"/>
          <w:szCs w:val="16"/>
        </w:rPr>
        <w:t>How does UM benefit from cooperating with this partner? What is the meaning of this cooperation to UM? How does the cooperation tie in with the strategic goals of UM</w:t>
      </w:r>
      <w:r w:rsidR="00DA079F" w:rsidRPr="00510A95">
        <w:rPr>
          <w:rFonts w:ascii="Verdana" w:hAnsi="Verdana"/>
          <w:sz w:val="16"/>
          <w:szCs w:val="16"/>
        </w:rPr>
        <w:t>?</w:t>
      </w:r>
    </w:p>
    <w:p w14:paraId="4063C18D" w14:textId="77777777" w:rsidR="00DA079F" w:rsidRPr="00510A95" w:rsidRDefault="00DA079F" w:rsidP="00DA079F">
      <w:pPr>
        <w:spacing w:after="0"/>
        <w:rPr>
          <w:rFonts w:ascii="Verdana" w:hAnsi="Verdana"/>
          <w:sz w:val="16"/>
          <w:szCs w:val="16"/>
        </w:rPr>
      </w:pPr>
    </w:p>
    <w:p w14:paraId="4E05106B" w14:textId="2F1D03AD" w:rsidR="00DA079F" w:rsidRPr="00510A95" w:rsidRDefault="00645465" w:rsidP="00DA079F">
      <w:pPr>
        <w:pStyle w:val="Heading5"/>
        <w:numPr>
          <w:ilvl w:val="0"/>
          <w:numId w:val="14"/>
        </w:numPr>
        <w:spacing w:before="0" w:after="240" w:line="259" w:lineRule="auto"/>
      </w:pPr>
      <w:r w:rsidRPr="00510A95">
        <w:t>What is the added value of the cooperation for the intended pa</w:t>
      </w:r>
      <w:r w:rsidR="00DA079F" w:rsidRPr="00510A95">
        <w:t>rtner(s)?</w:t>
      </w:r>
    </w:p>
    <w:p w14:paraId="3353BCAD" w14:textId="0C6E0732" w:rsidR="00DA079F" w:rsidRPr="00510A95" w:rsidRDefault="00DA079F" w:rsidP="00DA079F">
      <w:pPr>
        <w:spacing w:after="0"/>
        <w:ind w:left="360"/>
        <w:rPr>
          <w:rFonts w:ascii="Verdana" w:hAnsi="Verdana"/>
          <w:sz w:val="16"/>
          <w:szCs w:val="16"/>
        </w:rPr>
      </w:pPr>
      <w:r w:rsidRPr="00510A95">
        <w:rPr>
          <w:rFonts w:ascii="Verdana" w:hAnsi="Verdana"/>
          <w:sz w:val="16"/>
          <w:szCs w:val="16"/>
        </w:rPr>
        <w:t>W</w:t>
      </w:r>
      <w:r w:rsidR="00645465" w:rsidRPr="00510A95">
        <w:rPr>
          <w:rFonts w:ascii="Verdana" w:hAnsi="Verdana"/>
          <w:sz w:val="16"/>
          <w:szCs w:val="16"/>
        </w:rPr>
        <w:t xml:space="preserve">hich interest do(es) the partner(s) have in this cooperation? It is of fundamental importance to </w:t>
      </w:r>
      <w:r w:rsidR="00FD04C7" w:rsidRPr="00510A95">
        <w:rPr>
          <w:rFonts w:ascii="Verdana" w:hAnsi="Verdana"/>
          <w:sz w:val="16"/>
          <w:szCs w:val="16"/>
        </w:rPr>
        <w:t>obtain an adequate picture of that. The interest of the partner(s) in this cooperation is not necessarily the same as the interest of UM</w:t>
      </w:r>
      <w:r w:rsidRPr="00510A95">
        <w:rPr>
          <w:rFonts w:ascii="Verdana" w:hAnsi="Verdana"/>
          <w:sz w:val="16"/>
          <w:szCs w:val="16"/>
        </w:rPr>
        <w:t>.</w:t>
      </w:r>
    </w:p>
    <w:p w14:paraId="2E7A1097" w14:textId="77777777" w:rsidR="00DA079F" w:rsidRPr="00510A95" w:rsidRDefault="00DA079F" w:rsidP="00DA079F">
      <w:pPr>
        <w:spacing w:after="0"/>
        <w:rPr>
          <w:rFonts w:ascii="Verdana" w:hAnsi="Verdana"/>
          <w:sz w:val="16"/>
          <w:szCs w:val="16"/>
        </w:rPr>
      </w:pPr>
    </w:p>
    <w:p w14:paraId="1BDB3F3C" w14:textId="3F747968" w:rsidR="00DA079F" w:rsidRPr="00510A95" w:rsidRDefault="00FD04C7" w:rsidP="00DA079F">
      <w:pPr>
        <w:pStyle w:val="Heading5"/>
        <w:numPr>
          <w:ilvl w:val="0"/>
          <w:numId w:val="14"/>
        </w:numPr>
        <w:spacing w:before="0" w:after="240" w:line="259" w:lineRule="auto"/>
      </w:pPr>
      <w:r w:rsidRPr="00510A95">
        <w:lastRenderedPageBreak/>
        <w:t>Are there any formal aspects involved in the cooperation that require a form of written agreement</w:t>
      </w:r>
      <w:r w:rsidR="00DA079F" w:rsidRPr="00510A95">
        <w:t>?</w:t>
      </w:r>
    </w:p>
    <w:p w14:paraId="4515941F" w14:textId="2FDFC0CD" w:rsidR="00DA079F" w:rsidRPr="00510A95" w:rsidRDefault="00DA079F" w:rsidP="00DA079F">
      <w:pPr>
        <w:spacing w:after="0"/>
        <w:ind w:left="360"/>
        <w:rPr>
          <w:rFonts w:ascii="Verdana" w:hAnsi="Verdana"/>
          <w:sz w:val="16"/>
          <w:szCs w:val="16"/>
        </w:rPr>
      </w:pPr>
      <w:r w:rsidRPr="00510A95">
        <w:rPr>
          <w:rFonts w:ascii="Verdana" w:hAnsi="Verdana"/>
          <w:sz w:val="16"/>
          <w:szCs w:val="16"/>
        </w:rPr>
        <w:t>I</w:t>
      </w:r>
      <w:r w:rsidR="00895B25" w:rsidRPr="00510A95">
        <w:rPr>
          <w:rFonts w:ascii="Verdana" w:hAnsi="Verdana"/>
          <w:sz w:val="16"/>
          <w:szCs w:val="16"/>
        </w:rPr>
        <w:t xml:space="preserve">f the implications of the intended cooperation are such that arrangements need to be set out in writing, an appropriate form needs to be </w:t>
      </w:r>
      <w:r w:rsidR="006D0C4B" w:rsidRPr="00510A95">
        <w:rPr>
          <w:rFonts w:ascii="Verdana" w:hAnsi="Verdana"/>
          <w:sz w:val="16"/>
          <w:szCs w:val="16"/>
        </w:rPr>
        <w:t>determined</w:t>
      </w:r>
      <w:r w:rsidR="00895B25" w:rsidRPr="00510A95">
        <w:rPr>
          <w:rFonts w:ascii="Verdana" w:hAnsi="Verdana"/>
          <w:sz w:val="16"/>
          <w:szCs w:val="16"/>
        </w:rPr>
        <w:t xml:space="preserve"> to do so. Legal Affairs (LA) can provide standard templates for intentional, not legally binding (e.g. </w:t>
      </w:r>
      <w:proofErr w:type="spellStart"/>
      <w:r w:rsidR="00895B25" w:rsidRPr="00510A95">
        <w:rPr>
          <w:rFonts w:ascii="Verdana" w:hAnsi="Verdana"/>
          <w:sz w:val="16"/>
          <w:szCs w:val="16"/>
        </w:rPr>
        <w:t>MoUs</w:t>
      </w:r>
      <w:proofErr w:type="spellEnd"/>
      <w:r w:rsidR="00895B25" w:rsidRPr="00510A95">
        <w:rPr>
          <w:rFonts w:ascii="Verdana" w:hAnsi="Verdana"/>
          <w:sz w:val="16"/>
          <w:szCs w:val="16"/>
        </w:rPr>
        <w:t xml:space="preserve">) and for legally binding (contracts) agreements. Please note that according to the UM mandate regulation the authority to sign </w:t>
      </w:r>
      <w:proofErr w:type="spellStart"/>
      <w:r w:rsidR="00895B25" w:rsidRPr="00510A95">
        <w:rPr>
          <w:rFonts w:ascii="Verdana" w:hAnsi="Verdana"/>
          <w:sz w:val="16"/>
          <w:szCs w:val="16"/>
        </w:rPr>
        <w:t>MoUs</w:t>
      </w:r>
      <w:proofErr w:type="spellEnd"/>
      <w:r w:rsidR="00895B25" w:rsidRPr="00510A95">
        <w:rPr>
          <w:rFonts w:ascii="Verdana" w:hAnsi="Verdana"/>
          <w:sz w:val="16"/>
          <w:szCs w:val="16"/>
        </w:rPr>
        <w:t xml:space="preserve"> and agreements lies with the Executive Board (in case of UM-wide cooperation) or with the dean of the faculty (in case of cooperation with – part of – the faculty</w:t>
      </w:r>
      <w:r w:rsidR="0042161C" w:rsidRPr="00510A95">
        <w:rPr>
          <w:rFonts w:ascii="Verdana" w:hAnsi="Verdana"/>
          <w:sz w:val="16"/>
          <w:szCs w:val="16"/>
        </w:rPr>
        <w:t>).</w:t>
      </w:r>
    </w:p>
    <w:p w14:paraId="67E0535C" w14:textId="77777777" w:rsidR="00DA079F" w:rsidRPr="00510A95" w:rsidRDefault="00DA079F" w:rsidP="00DA079F">
      <w:pPr>
        <w:spacing w:after="0"/>
        <w:rPr>
          <w:rFonts w:ascii="Verdana" w:hAnsi="Verdana"/>
          <w:sz w:val="16"/>
          <w:szCs w:val="16"/>
        </w:rPr>
      </w:pPr>
    </w:p>
    <w:p w14:paraId="01A30CA2" w14:textId="40D54453" w:rsidR="00A20BE0" w:rsidRPr="00510A95" w:rsidRDefault="00895B25" w:rsidP="00A20BE0">
      <w:pPr>
        <w:pStyle w:val="Heading5"/>
        <w:numPr>
          <w:ilvl w:val="0"/>
          <w:numId w:val="14"/>
        </w:numPr>
        <w:spacing w:before="0" w:after="240" w:line="259" w:lineRule="auto"/>
      </w:pPr>
      <w:r w:rsidRPr="00510A95">
        <w:t>Are there any practical aspects involved in the intended cooperation that need to be taken into consideration?</w:t>
      </w:r>
    </w:p>
    <w:p w14:paraId="404FAB34" w14:textId="182041CF" w:rsidR="00A20BE0" w:rsidRPr="00510A95" w:rsidRDefault="00895B25" w:rsidP="00DB1E2D">
      <w:pPr>
        <w:pStyle w:val="Heading5"/>
        <w:spacing w:before="0" w:after="240" w:line="259" w:lineRule="auto"/>
        <w:ind w:left="360"/>
        <w:rPr>
          <w:color w:val="auto"/>
        </w:rPr>
      </w:pPr>
      <w:r w:rsidRPr="00510A95">
        <w:rPr>
          <w:rFonts w:ascii="Verdana" w:hAnsi="Verdana"/>
          <w:color w:val="auto"/>
          <w:sz w:val="16"/>
          <w:szCs w:val="16"/>
        </w:rPr>
        <w:t xml:space="preserve">Like for example (cost of) accessibility, possible visa </w:t>
      </w:r>
      <w:r w:rsidR="00B601BD" w:rsidRPr="00510A95">
        <w:rPr>
          <w:rFonts w:ascii="Verdana" w:hAnsi="Verdana"/>
          <w:color w:val="auto"/>
          <w:sz w:val="16"/>
          <w:szCs w:val="16"/>
        </w:rPr>
        <w:t>requirement (both ways), insurance, safety et cetera. Will all those involved be adequately informed?</w:t>
      </w:r>
    </w:p>
    <w:p w14:paraId="23EAD20E" w14:textId="2DB2B5F2" w:rsidR="00DA079F" w:rsidRPr="00510A95" w:rsidRDefault="00B601BD" w:rsidP="00A20BE0">
      <w:pPr>
        <w:pStyle w:val="Heading5"/>
        <w:numPr>
          <w:ilvl w:val="0"/>
          <w:numId w:val="14"/>
        </w:numPr>
        <w:spacing w:before="0" w:after="240" w:line="259" w:lineRule="auto"/>
      </w:pPr>
      <w:r w:rsidRPr="00510A95">
        <w:t>Are there any financial implications/obligations related to the cooperation?</w:t>
      </w:r>
    </w:p>
    <w:p w14:paraId="02893091" w14:textId="061A1944" w:rsidR="00DA079F" w:rsidRPr="00510A95" w:rsidRDefault="00B601BD" w:rsidP="00DA079F">
      <w:pPr>
        <w:spacing w:after="0"/>
        <w:ind w:left="360"/>
        <w:rPr>
          <w:rFonts w:ascii="Verdana" w:hAnsi="Verdana"/>
          <w:sz w:val="16"/>
          <w:szCs w:val="16"/>
        </w:rPr>
      </w:pPr>
      <w:r w:rsidRPr="00510A95">
        <w:rPr>
          <w:rFonts w:ascii="Verdana" w:hAnsi="Verdana"/>
          <w:sz w:val="16"/>
          <w:szCs w:val="16"/>
        </w:rPr>
        <w:t>Please consider any costs of the (various parts of the) cooperation, which party covers which costs and what the implications are for rights, obligations and responsibilities of the partners</w:t>
      </w:r>
      <w:r w:rsidR="00DA079F" w:rsidRPr="00510A95">
        <w:rPr>
          <w:rFonts w:ascii="Verdana" w:hAnsi="Verdana"/>
          <w:sz w:val="16"/>
          <w:szCs w:val="16"/>
        </w:rPr>
        <w:t>.</w:t>
      </w:r>
    </w:p>
    <w:p w14:paraId="6418D71B" w14:textId="77777777" w:rsidR="00DA079F" w:rsidRPr="00510A95" w:rsidRDefault="00DA079F" w:rsidP="00DA079F">
      <w:pPr>
        <w:spacing w:after="0"/>
        <w:rPr>
          <w:rStyle w:val="Heading5Char"/>
          <w:b/>
          <w:sz w:val="16"/>
        </w:rPr>
      </w:pPr>
    </w:p>
    <w:p w14:paraId="28011C00" w14:textId="5E5D40A4" w:rsidR="00DA079F" w:rsidRPr="00510A95" w:rsidRDefault="00B601BD" w:rsidP="00DA079F">
      <w:pPr>
        <w:pStyle w:val="Heading5"/>
        <w:numPr>
          <w:ilvl w:val="0"/>
          <w:numId w:val="14"/>
        </w:numPr>
        <w:spacing w:before="0" w:after="240" w:line="259" w:lineRule="auto"/>
      </w:pPr>
      <w:r w:rsidRPr="00510A95">
        <w:t>Are there any risks involved in the cooperation? In which way(s) can they be mitigated</w:t>
      </w:r>
      <w:r w:rsidR="00DA079F" w:rsidRPr="00510A95">
        <w:t>?</w:t>
      </w:r>
    </w:p>
    <w:p w14:paraId="4D9BF9C6" w14:textId="0400FC12" w:rsidR="00DA079F" w:rsidRPr="00510A95" w:rsidRDefault="00B601BD" w:rsidP="00DA079F">
      <w:pPr>
        <w:pStyle w:val="ListParagraph"/>
        <w:numPr>
          <w:ilvl w:val="0"/>
          <w:numId w:val="13"/>
        </w:numPr>
        <w:spacing w:after="0" w:line="259" w:lineRule="auto"/>
        <w:rPr>
          <w:rFonts w:ascii="Verdana" w:hAnsi="Verdana"/>
          <w:sz w:val="16"/>
          <w:szCs w:val="16"/>
        </w:rPr>
      </w:pPr>
      <w:r w:rsidRPr="00510A95">
        <w:rPr>
          <w:rFonts w:ascii="Verdana" w:hAnsi="Verdana"/>
          <w:sz w:val="16"/>
          <w:szCs w:val="16"/>
        </w:rPr>
        <w:t>Are there any risks involved in this cooperation in the context of Knowledge Security</w:t>
      </w:r>
      <w:r w:rsidR="00DA079F" w:rsidRPr="00510A95">
        <w:rPr>
          <w:rFonts w:ascii="Verdana" w:hAnsi="Verdana"/>
          <w:sz w:val="16"/>
          <w:szCs w:val="16"/>
        </w:rPr>
        <w:t>?</w:t>
      </w:r>
    </w:p>
    <w:p w14:paraId="73CA0F99" w14:textId="77777777" w:rsidR="00DA079F" w:rsidRPr="00510A95" w:rsidRDefault="00DA079F" w:rsidP="00DA079F">
      <w:pPr>
        <w:pStyle w:val="ListParagraph"/>
        <w:spacing w:after="0"/>
        <w:ind w:left="360"/>
        <w:rPr>
          <w:rFonts w:ascii="Verdana" w:hAnsi="Verdana"/>
          <w:sz w:val="18"/>
          <w:szCs w:val="18"/>
        </w:rPr>
      </w:pPr>
    </w:p>
    <w:p w14:paraId="29C5454A" w14:textId="6D5258BB" w:rsidR="00DA079F" w:rsidRPr="00510A95" w:rsidRDefault="00DA079F" w:rsidP="00DA079F">
      <w:pPr>
        <w:pStyle w:val="ListParagraph"/>
        <w:spacing w:after="0"/>
        <w:ind w:left="708"/>
        <w:rPr>
          <w:rFonts w:ascii="Verdana" w:hAnsi="Verdana"/>
          <w:sz w:val="16"/>
          <w:szCs w:val="16"/>
        </w:rPr>
      </w:pPr>
      <w:r w:rsidRPr="00510A95">
        <w:rPr>
          <w:rFonts w:ascii="Verdana" w:hAnsi="Verdana"/>
          <w:sz w:val="16"/>
          <w:szCs w:val="16"/>
        </w:rPr>
        <w:t>I</w:t>
      </w:r>
      <w:r w:rsidR="00B601BD" w:rsidRPr="00510A95">
        <w:rPr>
          <w:rFonts w:ascii="Verdana" w:hAnsi="Verdana"/>
          <w:sz w:val="16"/>
          <w:szCs w:val="16"/>
        </w:rPr>
        <w:t>f the answer is ‘</w:t>
      </w:r>
      <w:r w:rsidR="00B601BD" w:rsidRPr="00510A95">
        <w:rPr>
          <w:rFonts w:ascii="Verdana" w:hAnsi="Verdana"/>
          <w:b/>
          <w:bCs/>
          <w:sz w:val="16"/>
          <w:szCs w:val="16"/>
        </w:rPr>
        <w:t>yes’</w:t>
      </w:r>
      <w:r w:rsidR="00B601BD" w:rsidRPr="00510A95">
        <w:rPr>
          <w:rFonts w:ascii="Verdana" w:hAnsi="Verdana"/>
          <w:sz w:val="16"/>
          <w:szCs w:val="16"/>
        </w:rPr>
        <w:t xml:space="preserve">, please complete Part II of the </w:t>
      </w:r>
      <w:bookmarkStart w:id="3" w:name="_Hlk148706122"/>
      <w:r w:rsidR="00B601BD" w:rsidRPr="00510A95">
        <w:rPr>
          <w:rFonts w:ascii="Verdana" w:hAnsi="Verdana"/>
          <w:i/>
          <w:iCs/>
          <w:sz w:val="16"/>
          <w:szCs w:val="16"/>
        </w:rPr>
        <w:t>Framework Knowledge Security</w:t>
      </w:r>
      <w:r w:rsidRPr="00510A95">
        <w:rPr>
          <w:rFonts w:ascii="Verdana" w:hAnsi="Verdana"/>
          <w:sz w:val="16"/>
          <w:szCs w:val="16"/>
        </w:rPr>
        <w:t xml:space="preserve"> </w:t>
      </w:r>
      <w:r w:rsidRPr="00510A95">
        <w:rPr>
          <w:rFonts w:ascii="Verdana" w:hAnsi="Verdana"/>
          <w:i/>
          <w:sz w:val="16"/>
          <w:szCs w:val="16"/>
        </w:rPr>
        <w:t>UM</w:t>
      </w:r>
      <w:bookmarkEnd w:id="3"/>
      <w:r w:rsidRPr="00510A95">
        <w:rPr>
          <w:rFonts w:ascii="Verdana" w:hAnsi="Verdana"/>
          <w:sz w:val="16"/>
          <w:szCs w:val="16"/>
        </w:rPr>
        <w:t>.</w:t>
      </w:r>
    </w:p>
    <w:p w14:paraId="0FFFE028" w14:textId="77777777" w:rsidR="00DA079F" w:rsidRPr="00510A95" w:rsidRDefault="00DA079F" w:rsidP="00DA079F">
      <w:pPr>
        <w:spacing w:after="0"/>
        <w:ind w:left="360"/>
        <w:rPr>
          <w:rFonts w:ascii="Verdana" w:hAnsi="Verdana"/>
          <w:sz w:val="16"/>
          <w:szCs w:val="16"/>
        </w:rPr>
      </w:pPr>
    </w:p>
    <w:p w14:paraId="51E92D1C" w14:textId="095E36DE" w:rsidR="00DA079F" w:rsidRPr="00510A95" w:rsidRDefault="00B601BD" w:rsidP="00DA079F">
      <w:pPr>
        <w:pStyle w:val="ListParagraph"/>
        <w:numPr>
          <w:ilvl w:val="0"/>
          <w:numId w:val="13"/>
        </w:numPr>
        <w:spacing w:after="0" w:line="259" w:lineRule="auto"/>
        <w:rPr>
          <w:rFonts w:ascii="Verdana" w:hAnsi="Verdana"/>
          <w:sz w:val="16"/>
          <w:szCs w:val="16"/>
        </w:rPr>
      </w:pPr>
      <w:r w:rsidRPr="00510A95">
        <w:rPr>
          <w:rFonts w:ascii="Verdana" w:hAnsi="Verdana"/>
          <w:sz w:val="16"/>
          <w:szCs w:val="16"/>
        </w:rPr>
        <w:t>Are there any other risks involved in the cooperation</w:t>
      </w:r>
      <w:r w:rsidR="00DA079F" w:rsidRPr="00510A95">
        <w:rPr>
          <w:rFonts w:ascii="Verdana" w:hAnsi="Verdana"/>
          <w:sz w:val="16"/>
          <w:szCs w:val="16"/>
        </w:rPr>
        <w:t>?</w:t>
      </w:r>
      <w:r w:rsidR="00510A95" w:rsidRPr="00510A95">
        <w:rPr>
          <w:rFonts w:ascii="Verdana" w:hAnsi="Verdana"/>
          <w:sz w:val="16"/>
          <w:szCs w:val="16"/>
        </w:rPr>
        <w:t xml:space="preserve"> F</w:t>
      </w:r>
      <w:r w:rsidRPr="00510A95">
        <w:rPr>
          <w:rFonts w:ascii="Verdana" w:hAnsi="Verdana"/>
          <w:sz w:val="16"/>
          <w:szCs w:val="16"/>
        </w:rPr>
        <w:t>or example:</w:t>
      </w:r>
    </w:p>
    <w:p w14:paraId="7974715F" w14:textId="6A156D71" w:rsidR="00DA079F" w:rsidRPr="00510A95" w:rsidRDefault="00B601BD" w:rsidP="00DA079F">
      <w:pPr>
        <w:pStyle w:val="ListParagraph"/>
        <w:numPr>
          <w:ilvl w:val="1"/>
          <w:numId w:val="13"/>
        </w:numPr>
        <w:spacing w:after="0" w:line="259" w:lineRule="auto"/>
        <w:rPr>
          <w:rFonts w:ascii="Verdana" w:hAnsi="Verdana"/>
          <w:sz w:val="16"/>
          <w:szCs w:val="16"/>
        </w:rPr>
      </w:pPr>
      <w:r w:rsidRPr="00510A95">
        <w:rPr>
          <w:rFonts w:ascii="Verdana" w:hAnsi="Verdana"/>
          <w:sz w:val="16"/>
          <w:szCs w:val="16"/>
        </w:rPr>
        <w:t>Can all partners freely make use of the academic content (research results, teaching materials)</w:t>
      </w:r>
      <w:r w:rsidR="0081135A" w:rsidRPr="00510A95">
        <w:rPr>
          <w:rFonts w:ascii="Verdana" w:hAnsi="Verdana"/>
          <w:sz w:val="16"/>
          <w:szCs w:val="16"/>
        </w:rPr>
        <w:t xml:space="preserve"> of the cooperation</w:t>
      </w:r>
      <w:r w:rsidR="00DA079F" w:rsidRPr="00510A95">
        <w:rPr>
          <w:rFonts w:ascii="Verdana" w:hAnsi="Verdana"/>
          <w:sz w:val="16"/>
          <w:szCs w:val="16"/>
        </w:rPr>
        <w:t>?</w:t>
      </w:r>
    </w:p>
    <w:p w14:paraId="032E406D" w14:textId="132E9CB5" w:rsidR="00DA079F" w:rsidRPr="00510A95" w:rsidRDefault="0081135A" w:rsidP="00DA079F">
      <w:pPr>
        <w:pStyle w:val="ListParagraph"/>
        <w:numPr>
          <w:ilvl w:val="1"/>
          <w:numId w:val="13"/>
        </w:numPr>
        <w:spacing w:after="0" w:line="259" w:lineRule="auto"/>
        <w:rPr>
          <w:rFonts w:ascii="Verdana" w:hAnsi="Verdana"/>
          <w:sz w:val="16"/>
          <w:szCs w:val="16"/>
        </w:rPr>
      </w:pPr>
      <w:r w:rsidRPr="00510A95">
        <w:rPr>
          <w:rFonts w:ascii="Verdana" w:hAnsi="Verdana"/>
          <w:sz w:val="16"/>
          <w:szCs w:val="16"/>
        </w:rPr>
        <w:t>Is it necessary to make agreements about intellectual property right and sharing data</w:t>
      </w:r>
      <w:r w:rsidR="00DA079F" w:rsidRPr="00510A95">
        <w:rPr>
          <w:rFonts w:ascii="Verdana" w:hAnsi="Verdana"/>
          <w:sz w:val="16"/>
          <w:szCs w:val="16"/>
        </w:rPr>
        <w:t>?</w:t>
      </w:r>
    </w:p>
    <w:p w14:paraId="2D9FBE69" w14:textId="07B60898" w:rsidR="00A20BE0" w:rsidRPr="00510A95" w:rsidRDefault="0081135A" w:rsidP="00DA079F">
      <w:pPr>
        <w:pStyle w:val="ListParagraph"/>
        <w:numPr>
          <w:ilvl w:val="1"/>
          <w:numId w:val="13"/>
        </w:numPr>
        <w:spacing w:after="0" w:line="259" w:lineRule="auto"/>
        <w:rPr>
          <w:rFonts w:ascii="Verdana" w:hAnsi="Verdana"/>
          <w:sz w:val="16"/>
          <w:szCs w:val="16"/>
        </w:rPr>
      </w:pPr>
      <w:r w:rsidRPr="00510A95">
        <w:rPr>
          <w:rFonts w:ascii="Verdana" w:hAnsi="Verdana"/>
          <w:sz w:val="16"/>
          <w:szCs w:val="16"/>
        </w:rPr>
        <w:t>Does data management of the intended</w:t>
      </w:r>
      <w:r w:rsidR="00A20BE0" w:rsidRPr="00510A95">
        <w:rPr>
          <w:rFonts w:ascii="Verdana" w:hAnsi="Verdana"/>
          <w:sz w:val="16"/>
          <w:szCs w:val="16"/>
        </w:rPr>
        <w:t xml:space="preserve"> partner(s) </w:t>
      </w:r>
      <w:r w:rsidRPr="00510A95">
        <w:rPr>
          <w:rFonts w:ascii="Verdana" w:hAnsi="Verdana"/>
          <w:sz w:val="16"/>
          <w:szCs w:val="16"/>
        </w:rPr>
        <w:t>comply with current standards?</w:t>
      </w:r>
    </w:p>
    <w:p w14:paraId="206A5344" w14:textId="432C6EA9" w:rsidR="00DA079F" w:rsidRPr="00510A95" w:rsidRDefault="00510A95" w:rsidP="00DA079F">
      <w:pPr>
        <w:pStyle w:val="ListParagraph"/>
        <w:numPr>
          <w:ilvl w:val="1"/>
          <w:numId w:val="13"/>
        </w:numPr>
        <w:spacing w:after="0" w:line="259" w:lineRule="auto"/>
        <w:rPr>
          <w:rFonts w:ascii="Verdana" w:hAnsi="Verdana"/>
          <w:sz w:val="16"/>
          <w:szCs w:val="16"/>
        </w:rPr>
      </w:pPr>
      <w:r w:rsidRPr="00510A95">
        <w:rPr>
          <w:rFonts w:ascii="Verdana" w:hAnsi="Verdana"/>
          <w:sz w:val="16"/>
          <w:szCs w:val="16"/>
        </w:rPr>
        <w:t>Are</w:t>
      </w:r>
      <w:r w:rsidR="0081135A" w:rsidRPr="00510A95">
        <w:rPr>
          <w:rFonts w:ascii="Verdana" w:hAnsi="Verdana"/>
          <w:sz w:val="16"/>
          <w:szCs w:val="16"/>
        </w:rPr>
        <w:t xml:space="preserve"> employees and/or students involved in the cooperation </w:t>
      </w:r>
      <w:r w:rsidRPr="00510A95">
        <w:rPr>
          <w:rFonts w:ascii="Verdana" w:hAnsi="Verdana"/>
          <w:sz w:val="16"/>
          <w:szCs w:val="16"/>
        </w:rPr>
        <w:t xml:space="preserve">in danger of </w:t>
      </w:r>
      <w:r w:rsidR="0081135A" w:rsidRPr="00510A95">
        <w:rPr>
          <w:rFonts w:ascii="Verdana" w:hAnsi="Verdana"/>
          <w:sz w:val="16"/>
          <w:szCs w:val="16"/>
        </w:rPr>
        <w:t>run</w:t>
      </w:r>
      <w:r w:rsidRPr="00510A95">
        <w:rPr>
          <w:rFonts w:ascii="Verdana" w:hAnsi="Verdana"/>
          <w:sz w:val="16"/>
          <w:szCs w:val="16"/>
        </w:rPr>
        <w:t>ning</w:t>
      </w:r>
      <w:r w:rsidR="0081135A" w:rsidRPr="00510A95">
        <w:rPr>
          <w:rFonts w:ascii="Verdana" w:hAnsi="Verdana"/>
          <w:sz w:val="16"/>
          <w:szCs w:val="16"/>
        </w:rPr>
        <w:t xml:space="preserve"> political and/or security risks</w:t>
      </w:r>
      <w:r w:rsidR="00DA079F" w:rsidRPr="00510A95">
        <w:rPr>
          <w:rFonts w:ascii="Verdana" w:hAnsi="Verdana"/>
          <w:sz w:val="16"/>
          <w:szCs w:val="16"/>
        </w:rPr>
        <w:t>?</w:t>
      </w:r>
    </w:p>
    <w:p w14:paraId="2A091DFD" w14:textId="0ADFEBFA" w:rsidR="00DA079F" w:rsidRPr="00510A95" w:rsidRDefault="0081135A" w:rsidP="00DA079F">
      <w:pPr>
        <w:pStyle w:val="ListParagraph"/>
        <w:numPr>
          <w:ilvl w:val="1"/>
          <w:numId w:val="13"/>
        </w:numPr>
        <w:spacing w:after="0" w:line="259" w:lineRule="auto"/>
        <w:rPr>
          <w:rFonts w:ascii="Verdana" w:hAnsi="Verdana"/>
          <w:sz w:val="16"/>
          <w:szCs w:val="16"/>
        </w:rPr>
      </w:pPr>
      <w:r w:rsidRPr="00510A95">
        <w:rPr>
          <w:rFonts w:ascii="Verdana" w:hAnsi="Verdana"/>
          <w:sz w:val="16"/>
          <w:szCs w:val="16"/>
        </w:rPr>
        <w:t xml:space="preserve">Can academic freedom </w:t>
      </w:r>
      <w:r w:rsidR="00510A95" w:rsidRPr="00510A95">
        <w:rPr>
          <w:rFonts w:ascii="Verdana" w:hAnsi="Verdana"/>
          <w:sz w:val="16"/>
          <w:szCs w:val="16"/>
        </w:rPr>
        <w:t xml:space="preserve">possibly </w:t>
      </w:r>
      <w:r w:rsidRPr="00510A95">
        <w:rPr>
          <w:rFonts w:ascii="Verdana" w:hAnsi="Verdana"/>
          <w:sz w:val="16"/>
          <w:szCs w:val="16"/>
        </w:rPr>
        <w:t>be at stake</w:t>
      </w:r>
      <w:r w:rsidR="00510A95" w:rsidRPr="00510A95">
        <w:rPr>
          <w:rFonts w:ascii="Verdana" w:hAnsi="Verdana"/>
          <w:sz w:val="16"/>
          <w:szCs w:val="16"/>
        </w:rPr>
        <w:t xml:space="preserve"> at any time</w:t>
      </w:r>
      <w:r w:rsidR="00DA079F" w:rsidRPr="00510A95">
        <w:rPr>
          <w:rFonts w:ascii="Verdana" w:hAnsi="Verdana"/>
          <w:sz w:val="16"/>
          <w:szCs w:val="16"/>
        </w:rPr>
        <w:t>?</w:t>
      </w:r>
    </w:p>
    <w:p w14:paraId="3AD04BED" w14:textId="6852F752" w:rsidR="00DA079F" w:rsidRPr="00510A95" w:rsidRDefault="0081135A" w:rsidP="00DA079F">
      <w:pPr>
        <w:pStyle w:val="ListParagraph"/>
        <w:numPr>
          <w:ilvl w:val="1"/>
          <w:numId w:val="13"/>
        </w:numPr>
        <w:spacing w:after="0" w:line="259" w:lineRule="auto"/>
        <w:rPr>
          <w:rFonts w:ascii="Verdana" w:hAnsi="Verdana"/>
          <w:sz w:val="16"/>
          <w:szCs w:val="16"/>
        </w:rPr>
      </w:pPr>
      <w:r w:rsidRPr="00510A95">
        <w:rPr>
          <w:rFonts w:ascii="Verdana" w:hAnsi="Verdana"/>
          <w:sz w:val="16"/>
          <w:szCs w:val="16"/>
        </w:rPr>
        <w:t>Are there are financial risks involved? Is there sufficient security that all partners can meet the financial commitments they have assumed in the cooperation</w:t>
      </w:r>
      <w:r w:rsidR="00DA079F" w:rsidRPr="00510A95">
        <w:rPr>
          <w:rFonts w:ascii="Verdana" w:hAnsi="Verdana"/>
          <w:sz w:val="16"/>
          <w:szCs w:val="16"/>
        </w:rPr>
        <w:t>?</w:t>
      </w:r>
    </w:p>
    <w:p w14:paraId="63FD94D8" w14:textId="77777777" w:rsidR="00DA079F" w:rsidRPr="00510A95" w:rsidRDefault="00DA079F" w:rsidP="00DA079F">
      <w:pPr>
        <w:spacing w:after="0"/>
        <w:rPr>
          <w:rFonts w:ascii="Verdana" w:hAnsi="Verdana"/>
          <w:sz w:val="16"/>
          <w:szCs w:val="18"/>
        </w:rPr>
      </w:pPr>
    </w:p>
    <w:p w14:paraId="124402D4" w14:textId="08221896" w:rsidR="00DA079F" w:rsidRPr="00510A95" w:rsidRDefault="00DA079F" w:rsidP="00DA079F">
      <w:pPr>
        <w:pStyle w:val="Heading5"/>
        <w:numPr>
          <w:ilvl w:val="0"/>
          <w:numId w:val="14"/>
        </w:numPr>
        <w:spacing w:before="0" w:after="240" w:line="259" w:lineRule="auto"/>
        <w:rPr>
          <w:b/>
        </w:rPr>
      </w:pPr>
      <w:r w:rsidRPr="00510A95">
        <w:t xml:space="preserve">Is </w:t>
      </w:r>
      <w:r w:rsidR="0081135A" w:rsidRPr="00510A95">
        <w:t>cooperation with this partner possibly not permitted/undesirable</w:t>
      </w:r>
      <w:r w:rsidRPr="00510A95">
        <w:t>?</w:t>
      </w:r>
    </w:p>
    <w:p w14:paraId="4294E4E6" w14:textId="242F33D1" w:rsidR="00DA079F" w:rsidRPr="00510A95" w:rsidRDefault="00DA079F" w:rsidP="00DB1E2D">
      <w:pPr>
        <w:spacing w:after="0"/>
        <w:ind w:left="360"/>
      </w:pPr>
      <w:r w:rsidRPr="00510A95">
        <w:rPr>
          <w:rFonts w:ascii="Verdana" w:hAnsi="Verdana"/>
          <w:sz w:val="16"/>
          <w:szCs w:val="16"/>
        </w:rPr>
        <w:t>I</w:t>
      </w:r>
      <w:r w:rsidR="0081135A" w:rsidRPr="00510A95">
        <w:rPr>
          <w:rFonts w:ascii="Verdana" w:hAnsi="Verdana"/>
          <w:sz w:val="16"/>
          <w:szCs w:val="16"/>
        </w:rPr>
        <w:t>f there is any doubt whatsoever</w:t>
      </w:r>
      <w:r w:rsidR="00F862DF" w:rsidRPr="00510A95">
        <w:rPr>
          <w:rFonts w:ascii="Verdana" w:hAnsi="Verdana"/>
          <w:sz w:val="16"/>
          <w:szCs w:val="16"/>
        </w:rPr>
        <w:t xml:space="preserve"> regarding this aspect, all steps in the </w:t>
      </w:r>
      <w:r w:rsidR="00F862DF" w:rsidRPr="00510A95">
        <w:rPr>
          <w:rFonts w:ascii="Verdana" w:hAnsi="Verdana"/>
          <w:i/>
          <w:iCs/>
          <w:sz w:val="16"/>
          <w:szCs w:val="16"/>
        </w:rPr>
        <w:t>Framework Knowledge Security UM</w:t>
      </w:r>
      <w:r w:rsidR="00F862DF" w:rsidRPr="00510A95">
        <w:rPr>
          <w:rFonts w:ascii="Verdana" w:hAnsi="Verdana"/>
          <w:sz w:val="16"/>
          <w:szCs w:val="16"/>
        </w:rPr>
        <w:t xml:space="preserve"> </w:t>
      </w:r>
      <w:r w:rsidR="008B4234" w:rsidRPr="00510A95">
        <w:rPr>
          <w:rFonts w:ascii="Verdana" w:hAnsi="Verdana"/>
          <w:sz w:val="16"/>
          <w:szCs w:val="16"/>
        </w:rPr>
        <w:t>(</w:t>
      </w:r>
      <w:r w:rsidR="00F862DF" w:rsidRPr="00510A95">
        <w:rPr>
          <w:rFonts w:ascii="Verdana" w:hAnsi="Verdana"/>
          <w:sz w:val="16"/>
          <w:szCs w:val="16"/>
        </w:rPr>
        <w:t>Part</w:t>
      </w:r>
      <w:r w:rsidR="008B4234" w:rsidRPr="00510A95">
        <w:rPr>
          <w:rFonts w:ascii="Verdana" w:hAnsi="Verdana"/>
          <w:sz w:val="16"/>
          <w:szCs w:val="16"/>
        </w:rPr>
        <w:t xml:space="preserve"> II)</w:t>
      </w:r>
      <w:r w:rsidRPr="00510A95">
        <w:rPr>
          <w:rFonts w:ascii="Verdana" w:hAnsi="Verdana"/>
          <w:sz w:val="16"/>
          <w:szCs w:val="16"/>
        </w:rPr>
        <w:t xml:space="preserve"> </w:t>
      </w:r>
      <w:r w:rsidR="00F862DF" w:rsidRPr="00510A95">
        <w:rPr>
          <w:rFonts w:ascii="Verdana" w:hAnsi="Verdana"/>
          <w:sz w:val="16"/>
          <w:szCs w:val="16"/>
        </w:rPr>
        <w:t xml:space="preserve">need to be completed. In such cases there is a legal obligation to </w:t>
      </w:r>
      <w:r w:rsidR="00510A95" w:rsidRPr="00510A95">
        <w:rPr>
          <w:rFonts w:ascii="Verdana" w:hAnsi="Verdana"/>
          <w:sz w:val="16"/>
          <w:szCs w:val="16"/>
        </w:rPr>
        <w:t>assess</w:t>
      </w:r>
      <w:r w:rsidR="00F862DF" w:rsidRPr="00510A95">
        <w:rPr>
          <w:rFonts w:ascii="Verdana" w:hAnsi="Verdana"/>
          <w:sz w:val="16"/>
          <w:szCs w:val="16"/>
        </w:rPr>
        <w:t xml:space="preserve"> the intended cooperation </w:t>
      </w:r>
      <w:r w:rsidR="00510A95" w:rsidRPr="00510A95">
        <w:rPr>
          <w:rFonts w:ascii="Verdana" w:hAnsi="Verdana"/>
          <w:sz w:val="16"/>
          <w:szCs w:val="16"/>
        </w:rPr>
        <w:t>against</w:t>
      </w:r>
      <w:r w:rsidR="00F862DF" w:rsidRPr="00510A95">
        <w:rPr>
          <w:rFonts w:ascii="Verdana" w:hAnsi="Verdana"/>
          <w:sz w:val="16"/>
          <w:szCs w:val="16"/>
        </w:rPr>
        <w:t xml:space="preserve"> the described knowledge security criteria</w:t>
      </w:r>
      <w:r w:rsidRPr="00510A95">
        <w:rPr>
          <w:rFonts w:ascii="Verdana" w:hAnsi="Verdana"/>
          <w:sz w:val="16"/>
          <w:szCs w:val="16"/>
        </w:rPr>
        <w:t xml:space="preserve">. </w:t>
      </w:r>
    </w:p>
    <w:p w14:paraId="57F445DF" w14:textId="0E89748B" w:rsidR="00601CBE" w:rsidRPr="00510A95" w:rsidRDefault="00F862DF" w:rsidP="001B48D2">
      <w:pPr>
        <w:pStyle w:val="Heading1"/>
      </w:pPr>
      <w:r w:rsidRPr="00510A95">
        <w:lastRenderedPageBreak/>
        <w:t>Part</w:t>
      </w:r>
      <w:r w:rsidR="008B4234" w:rsidRPr="00510A95">
        <w:t xml:space="preserve"> II: </w:t>
      </w:r>
      <w:r w:rsidRPr="00510A95">
        <w:t>Assessment Framework Knowledge Security</w:t>
      </w:r>
    </w:p>
    <w:p w14:paraId="6E9C2D42" w14:textId="50D04D72" w:rsidR="000E646E" w:rsidRPr="00510A95" w:rsidRDefault="00F862DF" w:rsidP="003A022E">
      <w:pPr>
        <w:rPr>
          <w:rFonts w:ascii="Verdana" w:hAnsi="Verdana"/>
          <w:sz w:val="18"/>
          <w:szCs w:val="18"/>
        </w:rPr>
      </w:pPr>
      <w:r w:rsidRPr="00510A95">
        <w:rPr>
          <w:rFonts w:ascii="Verdana" w:hAnsi="Verdana"/>
          <w:sz w:val="18"/>
          <w:szCs w:val="18"/>
        </w:rPr>
        <w:t xml:space="preserve">In order to arrive at a balanced and consistent opinion about a (potential) cooperation, the Assessment Framework Knowledge Security is part of the </w:t>
      </w:r>
      <w:r w:rsidR="00755643">
        <w:rPr>
          <w:rFonts w:ascii="Verdana" w:hAnsi="Verdana"/>
          <w:sz w:val="18"/>
          <w:szCs w:val="18"/>
        </w:rPr>
        <w:t>TISK</w:t>
      </w:r>
      <w:r w:rsidRPr="00510A95">
        <w:rPr>
          <w:rFonts w:ascii="Verdana" w:hAnsi="Verdana"/>
          <w:sz w:val="18"/>
          <w:szCs w:val="18"/>
        </w:rPr>
        <w:t xml:space="preserve">. This part of the Assessment Framework </w:t>
      </w:r>
      <w:r w:rsidR="0061177C" w:rsidRPr="00510A95">
        <w:rPr>
          <w:rFonts w:ascii="Verdana" w:hAnsi="Verdana"/>
          <w:sz w:val="18"/>
          <w:szCs w:val="18"/>
          <w:u w:val="single"/>
        </w:rPr>
        <w:t xml:space="preserve">is </w:t>
      </w:r>
      <w:r w:rsidRPr="00510A95">
        <w:rPr>
          <w:rFonts w:ascii="Verdana" w:hAnsi="Verdana"/>
          <w:sz w:val="18"/>
          <w:szCs w:val="18"/>
          <w:u w:val="single"/>
        </w:rPr>
        <w:t>compulsory</w:t>
      </w:r>
      <w:r w:rsidRPr="00510A95">
        <w:rPr>
          <w:rFonts w:ascii="Verdana" w:hAnsi="Verdana"/>
          <w:sz w:val="18"/>
          <w:szCs w:val="18"/>
        </w:rPr>
        <w:t xml:space="preserve"> in case of any doubt about Knowledge Security risks.</w:t>
      </w:r>
    </w:p>
    <w:p w14:paraId="7881354F" w14:textId="7EC11269" w:rsidR="001B48D2" w:rsidRPr="00510A95" w:rsidRDefault="00F862DF" w:rsidP="00013E77">
      <w:pPr>
        <w:rPr>
          <w:rFonts w:ascii="Verdana" w:hAnsi="Verdana"/>
          <w:sz w:val="18"/>
          <w:szCs w:val="18"/>
        </w:rPr>
      </w:pPr>
      <w:r w:rsidRPr="00510A95">
        <w:rPr>
          <w:rFonts w:ascii="Verdana" w:hAnsi="Verdana"/>
          <w:sz w:val="18"/>
          <w:szCs w:val="18"/>
        </w:rPr>
        <w:t xml:space="preserve">The assessment framework </w:t>
      </w:r>
      <w:r w:rsidR="002D49F4" w:rsidRPr="00510A95">
        <w:rPr>
          <w:rFonts w:ascii="Verdana" w:hAnsi="Verdana"/>
          <w:sz w:val="18"/>
          <w:szCs w:val="18"/>
        </w:rPr>
        <w:t xml:space="preserve">has been developed as a national tool and consists of three steps. In the first step we </w:t>
      </w:r>
      <w:r w:rsidR="00510A95" w:rsidRPr="00510A95">
        <w:rPr>
          <w:rFonts w:ascii="Verdana" w:hAnsi="Verdana"/>
          <w:sz w:val="18"/>
          <w:szCs w:val="18"/>
        </w:rPr>
        <w:t>must</w:t>
      </w:r>
      <w:r w:rsidR="002D49F4" w:rsidRPr="00510A95">
        <w:rPr>
          <w:rFonts w:ascii="Verdana" w:hAnsi="Verdana"/>
          <w:sz w:val="18"/>
          <w:szCs w:val="18"/>
        </w:rPr>
        <w:t xml:space="preserve"> find out if there is any </w:t>
      </w:r>
      <w:r w:rsidR="002D49F4" w:rsidRPr="00510A95">
        <w:rPr>
          <w:rFonts w:ascii="Verdana" w:hAnsi="Verdana"/>
          <w:b/>
          <w:bCs/>
          <w:sz w:val="18"/>
          <w:szCs w:val="18"/>
        </w:rPr>
        <w:t>regulation</w:t>
      </w:r>
      <w:r w:rsidR="002D49F4" w:rsidRPr="00510A95">
        <w:rPr>
          <w:rFonts w:ascii="Verdana" w:hAnsi="Verdana"/>
          <w:sz w:val="18"/>
          <w:szCs w:val="18"/>
        </w:rPr>
        <w:t xml:space="preserve"> with regard to the cooperation partner(s) and the research area </w:t>
      </w:r>
      <w:r w:rsidR="000E646E" w:rsidRPr="00510A95">
        <w:rPr>
          <w:rFonts w:ascii="Verdana" w:hAnsi="Verdana"/>
          <w:sz w:val="18"/>
          <w:szCs w:val="18"/>
        </w:rPr>
        <w:t>t</w:t>
      </w:r>
      <w:r w:rsidR="002D49F4" w:rsidRPr="00510A95">
        <w:rPr>
          <w:rFonts w:ascii="Verdana" w:hAnsi="Verdana"/>
          <w:sz w:val="18"/>
          <w:szCs w:val="18"/>
        </w:rPr>
        <w:t xml:space="preserve">hat we need to comply with. In the second step we test the cooperation against </w:t>
      </w:r>
      <w:r w:rsidR="00510A95" w:rsidRPr="00510A95">
        <w:rPr>
          <w:rFonts w:ascii="Verdana" w:hAnsi="Verdana"/>
          <w:sz w:val="18"/>
          <w:szCs w:val="18"/>
        </w:rPr>
        <w:t xml:space="preserve">available </w:t>
      </w:r>
      <w:r w:rsidR="002D49F4" w:rsidRPr="00510A95">
        <w:rPr>
          <w:rFonts w:ascii="Verdana" w:hAnsi="Verdana"/>
          <w:sz w:val="18"/>
          <w:szCs w:val="18"/>
        </w:rPr>
        <w:t xml:space="preserve">national and international lists and reports in order to </w:t>
      </w:r>
      <w:r w:rsidR="00694E5C" w:rsidRPr="00510A95">
        <w:rPr>
          <w:rFonts w:ascii="Verdana" w:hAnsi="Verdana"/>
          <w:b/>
          <w:bCs/>
          <w:sz w:val="18"/>
          <w:szCs w:val="18"/>
        </w:rPr>
        <w:t>manage</w:t>
      </w:r>
      <w:r w:rsidR="002D49F4" w:rsidRPr="00510A95">
        <w:rPr>
          <w:rFonts w:ascii="Verdana" w:hAnsi="Verdana"/>
          <w:b/>
          <w:bCs/>
          <w:sz w:val="18"/>
          <w:szCs w:val="18"/>
        </w:rPr>
        <w:t xml:space="preserve"> the risk in the field of knowledge security</w:t>
      </w:r>
      <w:r w:rsidR="002D49F4" w:rsidRPr="00510A95">
        <w:rPr>
          <w:rFonts w:ascii="Verdana" w:hAnsi="Verdana"/>
          <w:sz w:val="18"/>
          <w:szCs w:val="18"/>
        </w:rPr>
        <w:t>. These lists serve as tools to help us evaluate the risks. In this, the Executive Board has already made some decisions on main outlines. In the last step upon entering into a cooperation, we use partnering tools that help us shape the research and minimise risks</w:t>
      </w:r>
      <w:r w:rsidR="00BE7855" w:rsidRPr="00510A95">
        <w:rPr>
          <w:rFonts w:ascii="Verdana" w:hAnsi="Verdana"/>
          <w:sz w:val="18"/>
          <w:szCs w:val="18"/>
        </w:rPr>
        <w:t>.</w:t>
      </w:r>
      <w:r w:rsidR="00610F3F" w:rsidRPr="00510A95">
        <w:rPr>
          <w:rFonts w:ascii="Verdana" w:hAnsi="Verdana"/>
          <w:sz w:val="18"/>
          <w:szCs w:val="18"/>
        </w:rPr>
        <w:t xml:space="preserve"> </w:t>
      </w:r>
    </w:p>
    <w:p w14:paraId="0FE70D1D" w14:textId="03BA6C7E" w:rsidR="00406DC1" w:rsidRPr="00510A95" w:rsidRDefault="00406DC1" w:rsidP="00013E77">
      <w:pPr>
        <w:rPr>
          <w:rFonts w:ascii="Verdana" w:hAnsi="Verdana"/>
          <w:sz w:val="18"/>
          <w:szCs w:val="18"/>
        </w:rPr>
      </w:pPr>
    </w:p>
    <w:p w14:paraId="2FC6A7AB" w14:textId="35FBBA01" w:rsidR="00AE134E" w:rsidRPr="00510A95" w:rsidRDefault="00406DC1">
      <w:pPr>
        <w:rPr>
          <w:rFonts w:ascii="Verdana" w:hAnsi="Verdana"/>
          <w:sz w:val="18"/>
          <w:szCs w:val="18"/>
        </w:rPr>
      </w:pPr>
      <w:r w:rsidRPr="00510A95">
        <w:rPr>
          <w:rFonts w:ascii="Verdana" w:hAnsi="Verdana"/>
          <w:sz w:val="18"/>
          <w:szCs w:val="18"/>
        </w:rPr>
        <w:br w:type="page"/>
      </w:r>
      <w:r w:rsidR="00AE134E" w:rsidRPr="00AE134E">
        <w:rPr>
          <w:rFonts w:ascii="Verdana" w:hAnsi="Verdana"/>
          <w:sz w:val="18"/>
          <w:szCs w:val="18"/>
          <w:lang w:val="nl-NL"/>
        </w:rPr>
        <w:lastRenderedPageBreak/>
        <mc:AlternateContent>
          <mc:Choice Requires="wps">
            <w:drawing>
              <wp:anchor distT="0" distB="0" distL="114300" distR="114300" simplePos="0" relativeHeight="251682816" behindDoc="0" locked="0" layoutInCell="1" allowOverlap="1" wp14:anchorId="5C2930A6" wp14:editId="333C32FD">
                <wp:simplePos x="0" y="0"/>
                <wp:positionH relativeFrom="column">
                  <wp:posOffset>2720</wp:posOffset>
                </wp:positionH>
                <wp:positionV relativeFrom="paragraph">
                  <wp:posOffset>19050</wp:posOffset>
                </wp:positionV>
                <wp:extent cx="1368879" cy="6280150"/>
                <wp:effectExtent l="57150" t="19050" r="79375" b="101600"/>
                <wp:wrapNone/>
                <wp:docPr id="2118781134" name="Rectangle 2118781134"/>
                <wp:cNvGraphicFramePr/>
                <a:graphic xmlns:a="http://schemas.openxmlformats.org/drawingml/2006/main">
                  <a:graphicData uri="http://schemas.microsoft.com/office/word/2010/wordprocessingShape">
                    <wps:wsp>
                      <wps:cNvSpPr/>
                      <wps:spPr>
                        <a:xfrm>
                          <a:off x="0" y="0"/>
                          <a:ext cx="1368879" cy="6280150"/>
                        </a:xfrm>
                        <a:prstGeom prst="rect">
                          <a:avLst/>
                        </a:prstGeom>
                      </wps:spPr>
                      <wps:style>
                        <a:lnRef idx="1">
                          <a:schemeClr val="accent2"/>
                        </a:lnRef>
                        <a:fillRef idx="3">
                          <a:schemeClr val="accent2"/>
                        </a:fillRef>
                        <a:effectRef idx="2">
                          <a:schemeClr val="accent2"/>
                        </a:effectRef>
                        <a:fontRef idx="minor">
                          <a:schemeClr val="lt1"/>
                        </a:fontRef>
                      </wps:style>
                      <wps:txbx>
                        <w:txbxContent>
                          <w:p w14:paraId="4C49B26E" w14:textId="77777777" w:rsidR="00AE134E" w:rsidRPr="00406DC1" w:rsidRDefault="00AE134E" w:rsidP="00AE134E">
                            <w:pPr>
                              <w:jc w:val="center"/>
                              <w:rPr>
                                <w:sz w:val="40"/>
                              </w:rPr>
                            </w:pPr>
                            <w:r w:rsidRPr="00406DC1">
                              <w:rPr>
                                <w:sz w:val="40"/>
                              </w:rPr>
                              <w:t>St</w:t>
                            </w:r>
                            <w:r>
                              <w:rPr>
                                <w:sz w:val="40"/>
                              </w:rPr>
                              <w:t>e</w:t>
                            </w:r>
                            <w:r w:rsidRPr="00406DC1">
                              <w:rPr>
                                <w:sz w:val="40"/>
                              </w:rPr>
                              <w:t>p 1</w:t>
                            </w:r>
                          </w:p>
                          <w:p w14:paraId="424F11B5" w14:textId="77777777" w:rsidR="00AE134E" w:rsidRPr="00406DC1" w:rsidRDefault="00AE134E" w:rsidP="00AE134E">
                            <w:pPr>
                              <w:jc w:val="center"/>
                              <w:rPr>
                                <w:sz w:val="40"/>
                              </w:rPr>
                            </w:pPr>
                            <w:r>
                              <w:rPr>
                                <w:sz w:val="40"/>
                              </w:rPr>
                              <w:t>Legal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930A6" id="Rectangle 2118781134" o:spid="_x0000_s1026" style="position:absolute;margin-left:.2pt;margin-top:1.5pt;width:107.8pt;height:4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" fillcolor="#652523 [1637]" strokecolor="#bc4542 [3045]">
                <v:fill color2="#ba4442 [3013]" rotate="t" angle="180" colors="0 #9b2d2a;52429f #cb3d3a;1 #ce3b37" focus="100%" type="gradient">
                  <o:fill v:ext="view" type="gradientUnscaled"/>
                </v:fill>
                <v:shadow on="t" color="black" opacity="22937f" origin=",.5" offset="0,.63889mm"/>
                <v:textbox>
                  <w:txbxContent>
                    <w:p w14:paraId="4C49B26E" w14:textId="77777777" w:rsidR="00AE134E" w:rsidRPr="00406DC1" w:rsidRDefault="00AE134E" w:rsidP="00AE134E">
                      <w:pPr>
                        <w:jc w:val="center"/>
                        <w:rPr>
                          <w:sz w:val="40"/>
                        </w:rPr>
                      </w:pPr>
                      <w:r w:rsidRPr="00406DC1">
                        <w:rPr>
                          <w:sz w:val="40"/>
                        </w:rPr>
                        <w:t>St</w:t>
                      </w:r>
                      <w:r>
                        <w:rPr>
                          <w:sz w:val="40"/>
                        </w:rPr>
                        <w:t>e</w:t>
                      </w:r>
                      <w:r w:rsidRPr="00406DC1">
                        <w:rPr>
                          <w:sz w:val="40"/>
                        </w:rPr>
                        <w:t>p 1</w:t>
                      </w:r>
                    </w:p>
                    <w:p w14:paraId="424F11B5" w14:textId="77777777" w:rsidR="00AE134E" w:rsidRPr="00406DC1" w:rsidRDefault="00AE134E" w:rsidP="00AE134E">
                      <w:pPr>
                        <w:jc w:val="center"/>
                        <w:rPr>
                          <w:sz w:val="40"/>
                        </w:rPr>
                      </w:pPr>
                      <w:r>
                        <w:rPr>
                          <w:sz w:val="40"/>
                        </w:rPr>
                        <w:t>Legal framework</w:t>
                      </w:r>
                    </w:p>
                  </w:txbxContent>
                </v:textbox>
              </v:rect>
            </w:pict>
          </mc:Fallback>
        </mc:AlternateContent>
      </w:r>
      <w:r w:rsidR="00AE134E" w:rsidRPr="00AE134E">
        <w:rPr>
          <w:rFonts w:ascii="Verdana" w:hAnsi="Verdana"/>
          <w:sz w:val="18"/>
          <w:szCs w:val="18"/>
          <w:lang w:val="nl-NL"/>
        </w:rPr>
        <mc:AlternateContent>
          <mc:Choice Requires="wps">
            <w:drawing>
              <wp:anchor distT="0" distB="0" distL="114300" distR="114300" simplePos="0" relativeHeight="251683840" behindDoc="0" locked="0" layoutInCell="1" allowOverlap="1" wp14:anchorId="277CCFDB" wp14:editId="7A3EC405">
                <wp:simplePos x="0" y="0"/>
                <wp:positionH relativeFrom="column">
                  <wp:posOffset>1701800</wp:posOffset>
                </wp:positionH>
                <wp:positionV relativeFrom="paragraph">
                  <wp:posOffset>12700</wp:posOffset>
                </wp:positionV>
                <wp:extent cx="7531100" cy="6280150"/>
                <wp:effectExtent l="0" t="0" r="12700" b="25400"/>
                <wp:wrapNone/>
                <wp:docPr id="1324171067" name="Rectangle 1324171067"/>
                <wp:cNvGraphicFramePr/>
                <a:graphic xmlns:a="http://schemas.openxmlformats.org/drawingml/2006/main">
                  <a:graphicData uri="http://schemas.microsoft.com/office/word/2010/wordprocessingShape">
                    <wps:wsp>
                      <wps:cNvSpPr/>
                      <wps:spPr>
                        <a:xfrm>
                          <a:off x="0" y="0"/>
                          <a:ext cx="7531100" cy="6280150"/>
                        </a:xfrm>
                        <a:prstGeom prst="rect">
                          <a:avLst/>
                        </a:prstGeom>
                      </wps:spPr>
                      <wps:style>
                        <a:lnRef idx="2">
                          <a:schemeClr val="accent2"/>
                        </a:lnRef>
                        <a:fillRef idx="1">
                          <a:schemeClr val="lt1"/>
                        </a:fillRef>
                        <a:effectRef idx="0">
                          <a:schemeClr val="accent2"/>
                        </a:effectRef>
                        <a:fontRef idx="minor">
                          <a:schemeClr val="dk1"/>
                        </a:fontRef>
                      </wps:style>
                      <wps:txbx>
                        <w:txbxContent>
                          <w:p w14:paraId="4ED11E7F" w14:textId="34A06922" w:rsidR="004B196F" w:rsidRPr="004B196F" w:rsidRDefault="004B196F" w:rsidP="004B196F">
                            <w:pPr>
                              <w:pStyle w:val="ListParagraph"/>
                              <w:numPr>
                                <w:ilvl w:val="0"/>
                                <w:numId w:val="18"/>
                              </w:numPr>
                              <w:rPr>
                                <w:rFonts w:ascii="Calibri" w:eastAsia="Calibri" w:hAnsi="Calibri" w:cs="Times New Roman"/>
                                <w:b/>
                                <w:bCs/>
                                <w:kern w:val="2"/>
                                <w:sz w:val="20"/>
                                <w:szCs w:val="20"/>
                                <w14:ligatures w14:val="standardContextual"/>
                              </w:rPr>
                            </w:pPr>
                            <w:r w:rsidRPr="004B196F">
                              <w:rPr>
                                <w:rFonts w:ascii="Calibri" w:eastAsia="Calibri" w:hAnsi="Calibri" w:cs="Times New Roman"/>
                                <w:b/>
                                <w:bCs/>
                                <w:kern w:val="2"/>
                                <w:sz w:val="20"/>
                                <w:szCs w:val="20"/>
                                <w14:ligatures w14:val="standardContextual"/>
                              </w:rPr>
                              <w:t>SANCTIONS LIST:</w:t>
                            </w:r>
                            <w:r w:rsidRPr="004B196F">
                              <w:rPr>
                                <w:rFonts w:ascii="Calibri" w:eastAsia="Calibri" w:hAnsi="Calibri" w:cs="Times New Roman"/>
                                <w:b/>
                                <w:bCs/>
                                <w:kern w:val="2"/>
                                <w:sz w:val="20"/>
                                <w:szCs w:val="20"/>
                                <w14:ligatures w14:val="standardContextual"/>
                              </w:rPr>
                              <w:br/>
                              <w:t xml:space="preserve">Are the prospective employee, and/or relevant contacts of the prospective candidate, and/or the institute/organisation where the candidate has worked and/or studied, as stated on the CV, included on the EU Sanctions List? </w:t>
                            </w:r>
                            <w:r w:rsidRPr="004B196F">
                              <w:rPr>
                                <w:rFonts w:ascii="Calibri" w:eastAsia="Calibri" w:hAnsi="Calibri" w:cs="Times New Roman"/>
                                <w:b/>
                                <w:bCs/>
                                <w:kern w:val="2"/>
                                <w:sz w:val="20"/>
                                <w:szCs w:val="20"/>
                                <w14:ligatures w14:val="standardContextual"/>
                              </w:rPr>
                              <w:br/>
                            </w:r>
                            <w:r w:rsidRPr="004B196F">
                              <w:rPr>
                                <w:rFonts w:ascii="Calibri" w:eastAsia="Calibri" w:hAnsi="Calibri" w:cs="Times New Roman"/>
                                <w:b/>
                                <w:bCs/>
                                <w:kern w:val="2"/>
                                <w:sz w:val="20"/>
                                <w:szCs w:val="20"/>
                                <w14:ligatures w14:val="standardContextual"/>
                              </w:rPr>
                              <w:br/>
                            </w:r>
                            <w:r w:rsidRPr="004B196F">
                              <w:rPr>
                                <w:rFonts w:ascii="Calibri" w:eastAsia="Calibri" w:hAnsi="Calibri" w:cs="Times New Roman"/>
                                <w:b/>
                                <w:bCs/>
                                <w:kern w:val="2"/>
                                <w:sz w:val="20"/>
                                <w:szCs w:val="20"/>
                                <w14:ligatures w14:val="standardContextual"/>
                              </w:rPr>
                              <w:t xml:space="preserve">Are the intended partner organisation, their concern relations, and/or persons from the board included on the EU Sanctions </w:t>
                            </w:r>
                            <w:proofErr w:type="spellStart"/>
                            <w:r w:rsidRPr="004B196F">
                              <w:rPr>
                                <w:rFonts w:ascii="Calibri" w:eastAsia="Calibri" w:hAnsi="Calibri" w:cs="Times New Roman"/>
                                <w:b/>
                                <w:bCs/>
                                <w:kern w:val="2"/>
                                <w:sz w:val="20"/>
                                <w:szCs w:val="20"/>
                                <w14:ligatures w14:val="standardContextual"/>
                              </w:rPr>
                              <w:t>List?</w:t>
                            </w:r>
                            <w:proofErr w:type="spellEnd"/>
                            <w:r w:rsidRPr="004B196F">
                              <w:rPr>
                                <w:rFonts w:ascii="Calibri" w:eastAsia="Calibri" w:hAnsi="Calibri" w:cs="Times New Roman"/>
                                <w:b/>
                                <w:bCs/>
                                <w:kern w:val="2"/>
                                <w:sz w:val="20"/>
                                <w:szCs w:val="20"/>
                                <w14:ligatures w14:val="standardContextual"/>
                              </w:rPr>
                              <w:br/>
                            </w:r>
                            <w:r w:rsidRPr="004B196F">
                              <w:rPr>
                                <w:rFonts w:ascii="Calibri" w:eastAsia="Calibri" w:hAnsi="Calibri" w:cs="Times New Roman"/>
                                <w:b/>
                                <w:bCs/>
                                <w:kern w:val="2"/>
                                <w:sz w:val="20"/>
                                <w:szCs w:val="20"/>
                                <w14:ligatures w14:val="standardContextual"/>
                              </w:rPr>
                              <w:br/>
                            </w:r>
                            <w:hyperlink r:id="rId8" w:history="1">
                              <w:r w:rsidRPr="004B196F">
                                <w:rPr>
                                  <w:rFonts w:ascii="Calibri" w:eastAsia="Calibri" w:hAnsi="Calibri" w:cs="Times New Roman"/>
                                  <w:color w:val="0563C1"/>
                                  <w:kern w:val="2"/>
                                  <w:sz w:val="20"/>
                                  <w:szCs w:val="20"/>
                                  <w:u w:val="single"/>
                                  <w14:ligatures w14:val="standardContextual"/>
                                </w:rPr>
                                <w:t>Click here for the EU Sanctions List</w:t>
                              </w:r>
                            </w:hyperlink>
                            <w:r w:rsidRPr="004B196F">
                              <w:rPr>
                                <w:rFonts w:ascii="Calibri" w:eastAsia="Calibri" w:hAnsi="Calibri" w:cs="Times New Roman"/>
                                <w:kern w:val="2"/>
                                <w:sz w:val="20"/>
                                <w:szCs w:val="20"/>
                                <w14:ligatures w14:val="standardContextual"/>
                              </w:rPr>
                              <w:t xml:space="preserve"> </w:t>
                            </w:r>
                            <w:r w:rsidRPr="004B196F">
                              <w:rPr>
                                <w:sz w:val="20"/>
                                <w:szCs w:val="20"/>
                              </w:rPr>
                              <w:sym w:font="Wingdings" w:char="F0E0"/>
                            </w:r>
                            <w:r w:rsidRPr="004B196F">
                              <w:rPr>
                                <w:rFonts w:ascii="Calibri" w:eastAsia="Calibri" w:hAnsi="Calibri" w:cs="Times New Roman"/>
                                <w:kern w:val="2"/>
                                <w:sz w:val="20"/>
                                <w:szCs w:val="20"/>
                                <w14:ligatures w14:val="standardContextual"/>
                              </w:rPr>
                              <w:t xml:space="preserve"> Proceed to click on ‘consolidated list of financial sanctions’ and download the list.</w:t>
                            </w:r>
                            <w:r w:rsidRPr="004B196F">
                              <w:rPr>
                                <w:rFonts w:ascii="Calibri" w:eastAsia="Calibri" w:hAnsi="Calibri" w:cs="Times New Roman"/>
                                <w:kern w:val="2"/>
                                <w:sz w:val="20"/>
                                <w:szCs w:val="20"/>
                                <w14:ligatures w14:val="standardContextual"/>
                              </w:rPr>
                              <w:br/>
                            </w:r>
                            <w:r w:rsidRPr="004B196F">
                              <w:rPr>
                                <w:rFonts w:ascii="Calibri" w:eastAsia="Calibri" w:hAnsi="Calibri" w:cs="Times New Roman"/>
                                <w:kern w:val="2"/>
                                <w:sz w:val="20"/>
                                <w:szCs w:val="20"/>
                                <w14:ligatures w14:val="standardContextual"/>
                              </w:rPr>
                              <w:br/>
                            </w:r>
                            <w:r w:rsidRPr="004B196F">
                              <w:rPr>
                                <w:b/>
                                <w:bCs/>
                                <w:sz w:val="20"/>
                                <w:szCs w:val="20"/>
                              </w:rPr>
                              <w:t xml:space="preserve">Why do we ask this? </w:t>
                            </w:r>
                            <w:r w:rsidRPr="004B196F">
                              <w:rPr>
                                <w:b/>
                                <w:bCs/>
                                <w:sz w:val="20"/>
                                <w:szCs w:val="20"/>
                              </w:rPr>
                              <w:br/>
                            </w:r>
                            <w:r w:rsidRPr="004B196F">
                              <w:rPr>
                                <w:sz w:val="20"/>
                                <w:szCs w:val="20"/>
                              </w:rPr>
                              <w:t>Collaborating with institutes and/or persons listed on the EU Sanctions List is prohibited by law. Establishing a collaboration with a sanctioned entity leads to violation of the sanctions law, which constitutes an economic offence.</w:t>
                            </w:r>
                            <w:r>
                              <w:rPr>
                                <w:sz w:val="20"/>
                                <w:szCs w:val="20"/>
                              </w:rPr>
                              <w:br/>
                            </w:r>
                          </w:p>
                          <w:p w14:paraId="5341318D" w14:textId="610A0DD4" w:rsidR="004B196F" w:rsidRPr="004B196F" w:rsidRDefault="004B196F" w:rsidP="004B196F">
                            <w:pPr>
                              <w:pStyle w:val="ListParagraph"/>
                              <w:numPr>
                                <w:ilvl w:val="0"/>
                                <w:numId w:val="18"/>
                              </w:numPr>
                              <w:rPr>
                                <w:rStyle w:val="Hyperlink"/>
                                <w:rFonts w:ascii="Calibri" w:eastAsia="Calibri" w:hAnsi="Calibri" w:cs="Times New Roman"/>
                                <w:b/>
                                <w:bCs/>
                                <w:color w:val="auto"/>
                                <w:kern w:val="2"/>
                                <w:sz w:val="20"/>
                                <w:szCs w:val="20"/>
                                <w:u w:val="none"/>
                                <w14:ligatures w14:val="standardContextual"/>
                              </w:rPr>
                            </w:pPr>
                            <w:r w:rsidRPr="004B196F">
                              <w:rPr>
                                <w:rFonts w:ascii="Calibri" w:eastAsia="Calibri" w:hAnsi="Calibri" w:cs="Times New Roman"/>
                                <w:b/>
                                <w:bCs/>
                                <w:kern w:val="2"/>
                                <w:sz w:val="20"/>
                                <w:szCs w:val="20"/>
                                <w14:ligatures w14:val="standardContextual"/>
                              </w:rPr>
                              <w:t>HEIGHTENED SUPERVISION:</w:t>
                            </w:r>
                            <w:r w:rsidRPr="004B196F">
                              <w:rPr>
                                <w:rFonts w:ascii="Calibri" w:eastAsia="Calibri" w:hAnsi="Calibri" w:cs="Times New Roman"/>
                                <w:b/>
                                <w:bCs/>
                                <w:kern w:val="2"/>
                                <w:sz w:val="20"/>
                                <w:szCs w:val="20"/>
                                <w14:ligatures w14:val="standardContextual"/>
                              </w:rPr>
                              <w:br/>
                              <w:t xml:space="preserve">Is the field of research or education to which the candidate or project will contribute to subject to heightened governmental supervision? </w:t>
                            </w:r>
                            <w:r>
                              <w:rPr>
                                <w:rFonts w:ascii="Calibri" w:eastAsia="Calibri" w:hAnsi="Calibri" w:cs="Times New Roman"/>
                                <w:b/>
                                <w:bCs/>
                                <w:kern w:val="2"/>
                                <w:sz w:val="20"/>
                                <w:szCs w:val="20"/>
                                <w14:ligatures w14:val="standardContextual"/>
                              </w:rPr>
                              <w:br/>
                            </w:r>
                            <w:r>
                              <w:rPr>
                                <w:rFonts w:ascii="Calibri" w:eastAsia="Calibri" w:hAnsi="Calibri" w:cs="Times New Roman"/>
                                <w:b/>
                                <w:bCs/>
                                <w:kern w:val="2"/>
                                <w:sz w:val="20"/>
                                <w:szCs w:val="20"/>
                                <w14:ligatures w14:val="standardContextual"/>
                              </w:rPr>
                              <w:br/>
                            </w:r>
                            <w:r w:rsidRPr="004B196F">
                              <w:rPr>
                                <w:rFonts w:ascii="Calibri" w:eastAsia="Calibri" w:hAnsi="Calibri" w:cs="Times New Roman"/>
                                <w:kern w:val="2"/>
                                <w:sz w:val="20"/>
                                <w:szCs w:val="20"/>
                                <w14:ligatures w14:val="standardContextual"/>
                              </w:rPr>
                              <w:t xml:space="preserve">Areas of heightened supervision concern technical research and education that contributes to the development of highly sensitive knowledge. UM currently does not have any fields of research that are subject to heightened supervision, but this can change in the future. For more information, see the governmental webpage </w:t>
                            </w:r>
                            <w:hyperlink r:id="rId9" w:history="1">
                              <w:proofErr w:type="spellStart"/>
                              <w:r w:rsidRPr="004B196F">
                                <w:rPr>
                                  <w:rStyle w:val="Hyperlink"/>
                                  <w:rFonts w:ascii="Calibri" w:eastAsia="Calibri" w:hAnsi="Calibri" w:cs="Times New Roman"/>
                                  <w:kern w:val="2"/>
                                  <w:sz w:val="20"/>
                                  <w:szCs w:val="20"/>
                                  <w14:ligatures w14:val="standardContextual"/>
                                </w:rPr>
                                <w:t>Kennisembargo</w:t>
                              </w:r>
                              <w:proofErr w:type="spellEnd"/>
                            </w:hyperlink>
                            <w:r w:rsidRPr="004B196F">
                              <w:rPr>
                                <w:rFonts w:ascii="Calibri" w:eastAsia="Calibri" w:hAnsi="Calibri" w:cs="Times New Roman"/>
                                <w:kern w:val="2"/>
                                <w:sz w:val="20"/>
                                <w:szCs w:val="20"/>
                                <w14:ligatures w14:val="standardContextual"/>
                              </w:rPr>
                              <w:t xml:space="preserve"> (in Dutch).</w:t>
                            </w:r>
                            <w:r>
                              <w:rPr>
                                <w:rFonts w:ascii="Calibri" w:eastAsia="Calibri" w:hAnsi="Calibri" w:cs="Times New Roman"/>
                                <w:kern w:val="2"/>
                                <w:sz w:val="20"/>
                                <w:szCs w:val="20"/>
                                <w14:ligatures w14:val="standardContextual"/>
                              </w:rPr>
                              <w:br/>
                            </w:r>
                            <w:r>
                              <w:rPr>
                                <w:rFonts w:ascii="Calibri" w:eastAsia="Calibri" w:hAnsi="Calibri" w:cs="Times New Roman"/>
                                <w:kern w:val="2"/>
                                <w:sz w:val="20"/>
                                <w:szCs w:val="20"/>
                                <w14:ligatures w14:val="standardContextual"/>
                              </w:rPr>
                              <w:br/>
                            </w:r>
                            <w:r w:rsidRPr="004B196F">
                              <w:rPr>
                                <w:rStyle w:val="Hyperlink"/>
                                <w:rFonts w:ascii="Calibri" w:eastAsia="Calibri" w:hAnsi="Calibri" w:cs="Times New Roman"/>
                                <w:b/>
                                <w:bCs/>
                                <w:color w:val="auto"/>
                                <w:kern w:val="2"/>
                                <w:sz w:val="20"/>
                                <w:szCs w:val="20"/>
                                <w:u w:val="none"/>
                                <w14:ligatures w14:val="standardContextual"/>
                              </w:rPr>
                              <w:t xml:space="preserve">Why do we ask this? </w:t>
                            </w:r>
                          </w:p>
                          <w:p w14:paraId="5142589F" w14:textId="0148EB70" w:rsidR="004B196F" w:rsidRDefault="004B196F" w:rsidP="004B196F">
                            <w:pPr>
                              <w:pStyle w:val="ListParagraph"/>
                              <w:rPr>
                                <w:rStyle w:val="Hyperlink"/>
                                <w:rFonts w:ascii="Calibri" w:eastAsia="Calibri" w:hAnsi="Calibri" w:cs="Times New Roman"/>
                                <w:color w:val="auto"/>
                                <w:kern w:val="2"/>
                                <w:sz w:val="20"/>
                                <w:szCs w:val="20"/>
                                <w:u w:val="none"/>
                                <w14:ligatures w14:val="standardContextual"/>
                              </w:rPr>
                            </w:pPr>
                            <w:r w:rsidRPr="004B196F">
                              <w:rPr>
                                <w:rStyle w:val="Hyperlink"/>
                                <w:rFonts w:ascii="Calibri" w:eastAsia="Calibri" w:hAnsi="Calibri" w:cs="Times New Roman"/>
                                <w:color w:val="auto"/>
                                <w:kern w:val="2"/>
                                <w:sz w:val="20"/>
                                <w:szCs w:val="20"/>
                                <w:u w:val="none"/>
                                <w14:ligatures w14:val="standardContextual"/>
                              </w:rPr>
                              <w:t>Certain research and education in the Netherlands brings forth knowledge with which nuclear weapons, weapons of mass destruction or relevant means of transmission can be produced or developed. Therefore, anyone who can obtain access to such sensitive knowledge (e.g. students, researchers and technical staff) must apply for a licence before starting with the research project or education. Without licence, it is not possible to start a course or research project, or access to these (specialist) areas will be denied</w:t>
                            </w:r>
                            <w:r>
                              <w:rPr>
                                <w:rStyle w:val="Hyperlink"/>
                                <w:rFonts w:ascii="Calibri" w:eastAsia="Calibri" w:hAnsi="Calibri" w:cs="Times New Roman"/>
                                <w:color w:val="auto"/>
                                <w:kern w:val="2"/>
                                <w:sz w:val="20"/>
                                <w:szCs w:val="20"/>
                                <w:u w:val="none"/>
                                <w14:ligatures w14:val="standardContextual"/>
                              </w:rPr>
                              <w:t>.</w:t>
                            </w:r>
                            <w:r>
                              <w:rPr>
                                <w:rStyle w:val="Hyperlink"/>
                                <w:rFonts w:ascii="Calibri" w:eastAsia="Calibri" w:hAnsi="Calibri" w:cs="Times New Roman"/>
                                <w:color w:val="auto"/>
                                <w:kern w:val="2"/>
                                <w:sz w:val="20"/>
                                <w:szCs w:val="20"/>
                                <w:u w:val="none"/>
                                <w14:ligatures w14:val="standardContextual"/>
                              </w:rPr>
                              <w:br/>
                            </w:r>
                          </w:p>
                          <w:p w14:paraId="4C155383" w14:textId="1605E842" w:rsidR="004B196F" w:rsidRPr="004B196F" w:rsidRDefault="004B196F" w:rsidP="004B196F">
                            <w:pPr>
                              <w:pStyle w:val="ListParagraph"/>
                              <w:numPr>
                                <w:ilvl w:val="0"/>
                                <w:numId w:val="18"/>
                              </w:numPr>
                              <w:rPr>
                                <w:rStyle w:val="Hyperlink"/>
                                <w:rFonts w:ascii="Calibri" w:eastAsia="Calibri" w:hAnsi="Calibri" w:cs="Times New Roman"/>
                                <w:color w:val="auto"/>
                                <w:kern w:val="2"/>
                                <w:sz w:val="20"/>
                                <w:szCs w:val="20"/>
                                <w:u w:val="none"/>
                                <w14:ligatures w14:val="standardContextual"/>
                              </w:rPr>
                            </w:pPr>
                            <w:r w:rsidRPr="004B196F">
                              <w:rPr>
                                <w:rFonts w:ascii="Calibri" w:eastAsia="Calibri" w:hAnsi="Calibri" w:cs="Times New Roman"/>
                                <w:b/>
                                <w:bCs/>
                                <w:kern w:val="2"/>
                                <w:sz w:val="20"/>
                                <w:szCs w:val="20"/>
                                <w14:ligatures w14:val="standardContextual"/>
                              </w:rPr>
                              <w:t>DUAL USE / EXPORT CONTROLS:</w:t>
                            </w:r>
                            <w:r w:rsidRPr="004B196F">
                              <w:rPr>
                                <w:rFonts w:ascii="Calibri" w:eastAsia="Calibri" w:hAnsi="Calibri" w:cs="Times New Roman"/>
                                <w:b/>
                                <w:bCs/>
                                <w:kern w:val="2"/>
                                <w:sz w:val="20"/>
                                <w:szCs w:val="20"/>
                                <w14:ligatures w14:val="standardContextual"/>
                              </w:rPr>
                              <w:br/>
                              <w:t xml:space="preserve">Is the subject of research, in which the prospective candidate or to which the project will contribute, subject to Dual Use or Export controls? </w:t>
                            </w:r>
                            <w:r w:rsidRPr="004B196F">
                              <w:rPr>
                                <w:rFonts w:ascii="Calibri" w:eastAsia="Calibri" w:hAnsi="Calibri" w:cs="Times New Roman"/>
                                <w:b/>
                                <w:bCs/>
                                <w:kern w:val="2"/>
                                <w:sz w:val="20"/>
                                <w:szCs w:val="20"/>
                                <w14:ligatures w14:val="standardContextual"/>
                              </w:rPr>
                              <w:br/>
                              <w:t xml:space="preserve">Do the research or education activities use or produce </w:t>
                            </w:r>
                            <w:r w:rsidRPr="004B196F">
                              <w:rPr>
                                <w:rFonts w:ascii="Calibri" w:eastAsia="Calibri" w:hAnsi="Calibri" w:cs="Times New Roman"/>
                                <w:b/>
                                <w:bCs/>
                                <w:kern w:val="2"/>
                                <w:sz w:val="20"/>
                                <w:szCs w:val="20"/>
                                <w:u w:val="single"/>
                                <w14:ligatures w14:val="standardContextual"/>
                              </w:rPr>
                              <w:t>knowledge</w:t>
                            </w:r>
                            <w:r w:rsidRPr="004B196F">
                              <w:rPr>
                                <w:rFonts w:ascii="Calibri" w:eastAsia="Calibri" w:hAnsi="Calibri" w:cs="Times New Roman"/>
                                <w:b/>
                                <w:bCs/>
                                <w:kern w:val="2"/>
                                <w:sz w:val="20"/>
                                <w:szCs w:val="20"/>
                                <w14:ligatures w14:val="standardContextual"/>
                              </w:rPr>
                              <w:t xml:space="preserve"> about technological sensitive items (strategic goods), or are such technologically sensitive </w:t>
                            </w:r>
                            <w:r w:rsidRPr="004B196F">
                              <w:rPr>
                                <w:rFonts w:ascii="Calibri" w:eastAsia="Calibri" w:hAnsi="Calibri" w:cs="Times New Roman"/>
                                <w:b/>
                                <w:bCs/>
                                <w:kern w:val="2"/>
                                <w:sz w:val="20"/>
                                <w:szCs w:val="20"/>
                                <w:u w:val="single"/>
                                <w14:ligatures w14:val="standardContextual"/>
                              </w:rPr>
                              <w:t>items</w:t>
                            </w:r>
                            <w:r w:rsidRPr="004B196F">
                              <w:rPr>
                                <w:rFonts w:ascii="Calibri" w:eastAsia="Calibri" w:hAnsi="Calibri" w:cs="Times New Roman"/>
                                <w:b/>
                                <w:bCs/>
                                <w:kern w:val="2"/>
                                <w:sz w:val="20"/>
                                <w:szCs w:val="20"/>
                                <w14:ligatures w14:val="standardContextual"/>
                              </w:rPr>
                              <w:t xml:space="preserve"> produced within the intended collaboration? If so, one may likely need an export licence.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7CCFDB" id="Rectangle 1324171067" o:spid="_x0000_s1027" style="position:absolute;margin-left:134pt;margin-top:1pt;width:593pt;height:494.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" fillcolor="white [3201]" strokecolor="#c0504d [3205]" strokeweight="2pt">
                <v:textbox>
                  <w:txbxContent>
                    <w:p w14:paraId="4ED11E7F" w14:textId="34A06922" w:rsidR="004B196F" w:rsidRPr="004B196F" w:rsidRDefault="004B196F" w:rsidP="004B196F">
                      <w:pPr>
                        <w:pStyle w:val="ListParagraph"/>
                        <w:numPr>
                          <w:ilvl w:val="0"/>
                          <w:numId w:val="18"/>
                        </w:numPr>
                        <w:rPr>
                          <w:rFonts w:ascii="Calibri" w:eastAsia="Calibri" w:hAnsi="Calibri" w:cs="Times New Roman"/>
                          <w:b/>
                          <w:bCs/>
                          <w:kern w:val="2"/>
                          <w:sz w:val="20"/>
                          <w:szCs w:val="20"/>
                          <w14:ligatures w14:val="standardContextual"/>
                        </w:rPr>
                      </w:pPr>
                      <w:r w:rsidRPr="004B196F">
                        <w:rPr>
                          <w:rFonts w:ascii="Calibri" w:eastAsia="Calibri" w:hAnsi="Calibri" w:cs="Times New Roman"/>
                          <w:b/>
                          <w:bCs/>
                          <w:kern w:val="2"/>
                          <w:sz w:val="20"/>
                          <w:szCs w:val="20"/>
                          <w14:ligatures w14:val="standardContextual"/>
                        </w:rPr>
                        <w:t>SANCTIONS LIST:</w:t>
                      </w:r>
                      <w:r w:rsidRPr="004B196F">
                        <w:rPr>
                          <w:rFonts w:ascii="Calibri" w:eastAsia="Calibri" w:hAnsi="Calibri" w:cs="Times New Roman"/>
                          <w:b/>
                          <w:bCs/>
                          <w:kern w:val="2"/>
                          <w:sz w:val="20"/>
                          <w:szCs w:val="20"/>
                          <w14:ligatures w14:val="standardContextual"/>
                        </w:rPr>
                        <w:br/>
                        <w:t xml:space="preserve">Are the prospective employee, and/or relevant contacts of the prospective candidate, and/or the institute/organisation where the candidate has worked and/or studied, as stated on the CV, included on the EU Sanctions List? </w:t>
                      </w:r>
                      <w:r w:rsidRPr="004B196F">
                        <w:rPr>
                          <w:rFonts w:ascii="Calibri" w:eastAsia="Calibri" w:hAnsi="Calibri" w:cs="Times New Roman"/>
                          <w:b/>
                          <w:bCs/>
                          <w:kern w:val="2"/>
                          <w:sz w:val="20"/>
                          <w:szCs w:val="20"/>
                          <w14:ligatures w14:val="standardContextual"/>
                        </w:rPr>
                        <w:br/>
                      </w:r>
                      <w:r w:rsidRPr="004B196F">
                        <w:rPr>
                          <w:rFonts w:ascii="Calibri" w:eastAsia="Calibri" w:hAnsi="Calibri" w:cs="Times New Roman"/>
                          <w:b/>
                          <w:bCs/>
                          <w:kern w:val="2"/>
                          <w:sz w:val="20"/>
                          <w:szCs w:val="20"/>
                          <w14:ligatures w14:val="standardContextual"/>
                        </w:rPr>
                        <w:br/>
                      </w:r>
                      <w:r w:rsidRPr="004B196F">
                        <w:rPr>
                          <w:rFonts w:ascii="Calibri" w:eastAsia="Calibri" w:hAnsi="Calibri" w:cs="Times New Roman"/>
                          <w:b/>
                          <w:bCs/>
                          <w:kern w:val="2"/>
                          <w:sz w:val="20"/>
                          <w:szCs w:val="20"/>
                          <w14:ligatures w14:val="standardContextual"/>
                        </w:rPr>
                        <w:t xml:space="preserve">Are the intended partner organisation, their concern relations, and/or persons from the board included on the EU Sanctions </w:t>
                      </w:r>
                      <w:proofErr w:type="spellStart"/>
                      <w:r w:rsidRPr="004B196F">
                        <w:rPr>
                          <w:rFonts w:ascii="Calibri" w:eastAsia="Calibri" w:hAnsi="Calibri" w:cs="Times New Roman"/>
                          <w:b/>
                          <w:bCs/>
                          <w:kern w:val="2"/>
                          <w:sz w:val="20"/>
                          <w:szCs w:val="20"/>
                          <w14:ligatures w14:val="standardContextual"/>
                        </w:rPr>
                        <w:t>List?</w:t>
                      </w:r>
                      <w:proofErr w:type="spellEnd"/>
                      <w:r w:rsidRPr="004B196F">
                        <w:rPr>
                          <w:rFonts w:ascii="Calibri" w:eastAsia="Calibri" w:hAnsi="Calibri" w:cs="Times New Roman"/>
                          <w:b/>
                          <w:bCs/>
                          <w:kern w:val="2"/>
                          <w:sz w:val="20"/>
                          <w:szCs w:val="20"/>
                          <w14:ligatures w14:val="standardContextual"/>
                        </w:rPr>
                        <w:br/>
                      </w:r>
                      <w:r w:rsidRPr="004B196F">
                        <w:rPr>
                          <w:rFonts w:ascii="Calibri" w:eastAsia="Calibri" w:hAnsi="Calibri" w:cs="Times New Roman"/>
                          <w:b/>
                          <w:bCs/>
                          <w:kern w:val="2"/>
                          <w:sz w:val="20"/>
                          <w:szCs w:val="20"/>
                          <w14:ligatures w14:val="standardContextual"/>
                        </w:rPr>
                        <w:br/>
                      </w:r>
                      <w:hyperlink r:id="rId10" w:history="1">
                        <w:r w:rsidRPr="004B196F">
                          <w:rPr>
                            <w:rFonts w:ascii="Calibri" w:eastAsia="Calibri" w:hAnsi="Calibri" w:cs="Times New Roman"/>
                            <w:color w:val="0563C1"/>
                            <w:kern w:val="2"/>
                            <w:sz w:val="20"/>
                            <w:szCs w:val="20"/>
                            <w:u w:val="single"/>
                            <w14:ligatures w14:val="standardContextual"/>
                          </w:rPr>
                          <w:t>Click here for the EU Sanctions List</w:t>
                        </w:r>
                      </w:hyperlink>
                      <w:r w:rsidRPr="004B196F">
                        <w:rPr>
                          <w:rFonts w:ascii="Calibri" w:eastAsia="Calibri" w:hAnsi="Calibri" w:cs="Times New Roman"/>
                          <w:kern w:val="2"/>
                          <w:sz w:val="20"/>
                          <w:szCs w:val="20"/>
                          <w14:ligatures w14:val="standardContextual"/>
                        </w:rPr>
                        <w:t xml:space="preserve"> </w:t>
                      </w:r>
                      <w:r w:rsidRPr="004B196F">
                        <w:rPr>
                          <w:sz w:val="20"/>
                          <w:szCs w:val="20"/>
                        </w:rPr>
                        <w:sym w:font="Wingdings" w:char="F0E0"/>
                      </w:r>
                      <w:r w:rsidRPr="004B196F">
                        <w:rPr>
                          <w:rFonts w:ascii="Calibri" w:eastAsia="Calibri" w:hAnsi="Calibri" w:cs="Times New Roman"/>
                          <w:kern w:val="2"/>
                          <w:sz w:val="20"/>
                          <w:szCs w:val="20"/>
                          <w14:ligatures w14:val="standardContextual"/>
                        </w:rPr>
                        <w:t xml:space="preserve"> Proceed to click on ‘consolidated list of financial sanctions’ and download the list.</w:t>
                      </w:r>
                      <w:r w:rsidRPr="004B196F">
                        <w:rPr>
                          <w:rFonts w:ascii="Calibri" w:eastAsia="Calibri" w:hAnsi="Calibri" w:cs="Times New Roman"/>
                          <w:kern w:val="2"/>
                          <w:sz w:val="20"/>
                          <w:szCs w:val="20"/>
                          <w14:ligatures w14:val="standardContextual"/>
                        </w:rPr>
                        <w:br/>
                      </w:r>
                      <w:r w:rsidRPr="004B196F">
                        <w:rPr>
                          <w:rFonts w:ascii="Calibri" w:eastAsia="Calibri" w:hAnsi="Calibri" w:cs="Times New Roman"/>
                          <w:kern w:val="2"/>
                          <w:sz w:val="20"/>
                          <w:szCs w:val="20"/>
                          <w14:ligatures w14:val="standardContextual"/>
                        </w:rPr>
                        <w:br/>
                      </w:r>
                      <w:r w:rsidRPr="004B196F">
                        <w:rPr>
                          <w:b/>
                          <w:bCs/>
                          <w:sz w:val="20"/>
                          <w:szCs w:val="20"/>
                        </w:rPr>
                        <w:t xml:space="preserve">Why do we ask this? </w:t>
                      </w:r>
                      <w:r w:rsidRPr="004B196F">
                        <w:rPr>
                          <w:b/>
                          <w:bCs/>
                          <w:sz w:val="20"/>
                          <w:szCs w:val="20"/>
                        </w:rPr>
                        <w:br/>
                      </w:r>
                      <w:r w:rsidRPr="004B196F">
                        <w:rPr>
                          <w:sz w:val="20"/>
                          <w:szCs w:val="20"/>
                        </w:rPr>
                        <w:t>Collaborating with institutes and/or persons listed on the EU Sanctions List is prohibited by law. Establishing a collaboration with a sanctioned entity leads to violation of the sanctions law, which constitutes an economic offence.</w:t>
                      </w:r>
                      <w:r>
                        <w:rPr>
                          <w:sz w:val="20"/>
                          <w:szCs w:val="20"/>
                        </w:rPr>
                        <w:br/>
                      </w:r>
                    </w:p>
                    <w:p w14:paraId="5341318D" w14:textId="610A0DD4" w:rsidR="004B196F" w:rsidRPr="004B196F" w:rsidRDefault="004B196F" w:rsidP="004B196F">
                      <w:pPr>
                        <w:pStyle w:val="ListParagraph"/>
                        <w:numPr>
                          <w:ilvl w:val="0"/>
                          <w:numId w:val="18"/>
                        </w:numPr>
                        <w:rPr>
                          <w:rStyle w:val="Hyperlink"/>
                          <w:rFonts w:ascii="Calibri" w:eastAsia="Calibri" w:hAnsi="Calibri" w:cs="Times New Roman"/>
                          <w:b/>
                          <w:bCs/>
                          <w:color w:val="auto"/>
                          <w:kern w:val="2"/>
                          <w:sz w:val="20"/>
                          <w:szCs w:val="20"/>
                          <w:u w:val="none"/>
                          <w14:ligatures w14:val="standardContextual"/>
                        </w:rPr>
                      </w:pPr>
                      <w:r w:rsidRPr="004B196F">
                        <w:rPr>
                          <w:rFonts w:ascii="Calibri" w:eastAsia="Calibri" w:hAnsi="Calibri" w:cs="Times New Roman"/>
                          <w:b/>
                          <w:bCs/>
                          <w:kern w:val="2"/>
                          <w:sz w:val="20"/>
                          <w:szCs w:val="20"/>
                          <w14:ligatures w14:val="standardContextual"/>
                        </w:rPr>
                        <w:t>HEIGHTENED SUPERVISION:</w:t>
                      </w:r>
                      <w:r w:rsidRPr="004B196F">
                        <w:rPr>
                          <w:rFonts w:ascii="Calibri" w:eastAsia="Calibri" w:hAnsi="Calibri" w:cs="Times New Roman"/>
                          <w:b/>
                          <w:bCs/>
                          <w:kern w:val="2"/>
                          <w:sz w:val="20"/>
                          <w:szCs w:val="20"/>
                          <w14:ligatures w14:val="standardContextual"/>
                        </w:rPr>
                        <w:br/>
                        <w:t xml:space="preserve">Is the field of research or education to which the candidate or project will contribute to subject to heightened governmental supervision? </w:t>
                      </w:r>
                      <w:r>
                        <w:rPr>
                          <w:rFonts w:ascii="Calibri" w:eastAsia="Calibri" w:hAnsi="Calibri" w:cs="Times New Roman"/>
                          <w:b/>
                          <w:bCs/>
                          <w:kern w:val="2"/>
                          <w:sz w:val="20"/>
                          <w:szCs w:val="20"/>
                          <w14:ligatures w14:val="standardContextual"/>
                        </w:rPr>
                        <w:br/>
                      </w:r>
                      <w:r>
                        <w:rPr>
                          <w:rFonts w:ascii="Calibri" w:eastAsia="Calibri" w:hAnsi="Calibri" w:cs="Times New Roman"/>
                          <w:b/>
                          <w:bCs/>
                          <w:kern w:val="2"/>
                          <w:sz w:val="20"/>
                          <w:szCs w:val="20"/>
                          <w14:ligatures w14:val="standardContextual"/>
                        </w:rPr>
                        <w:br/>
                      </w:r>
                      <w:r w:rsidRPr="004B196F">
                        <w:rPr>
                          <w:rFonts w:ascii="Calibri" w:eastAsia="Calibri" w:hAnsi="Calibri" w:cs="Times New Roman"/>
                          <w:kern w:val="2"/>
                          <w:sz w:val="20"/>
                          <w:szCs w:val="20"/>
                          <w14:ligatures w14:val="standardContextual"/>
                        </w:rPr>
                        <w:t xml:space="preserve">Areas of heightened supervision concern technical research and education that contributes to the development of highly sensitive knowledge. UM currently does not have any fields of research that are subject to heightened supervision, but this can change in the future. For more information, see the governmental webpage </w:t>
                      </w:r>
                      <w:hyperlink r:id="rId11" w:history="1">
                        <w:proofErr w:type="spellStart"/>
                        <w:r w:rsidRPr="004B196F">
                          <w:rPr>
                            <w:rStyle w:val="Hyperlink"/>
                            <w:rFonts w:ascii="Calibri" w:eastAsia="Calibri" w:hAnsi="Calibri" w:cs="Times New Roman"/>
                            <w:kern w:val="2"/>
                            <w:sz w:val="20"/>
                            <w:szCs w:val="20"/>
                            <w14:ligatures w14:val="standardContextual"/>
                          </w:rPr>
                          <w:t>Kennisembargo</w:t>
                        </w:r>
                        <w:proofErr w:type="spellEnd"/>
                      </w:hyperlink>
                      <w:r w:rsidRPr="004B196F">
                        <w:rPr>
                          <w:rFonts w:ascii="Calibri" w:eastAsia="Calibri" w:hAnsi="Calibri" w:cs="Times New Roman"/>
                          <w:kern w:val="2"/>
                          <w:sz w:val="20"/>
                          <w:szCs w:val="20"/>
                          <w14:ligatures w14:val="standardContextual"/>
                        </w:rPr>
                        <w:t xml:space="preserve"> (in Dutch).</w:t>
                      </w:r>
                      <w:r>
                        <w:rPr>
                          <w:rFonts w:ascii="Calibri" w:eastAsia="Calibri" w:hAnsi="Calibri" w:cs="Times New Roman"/>
                          <w:kern w:val="2"/>
                          <w:sz w:val="20"/>
                          <w:szCs w:val="20"/>
                          <w14:ligatures w14:val="standardContextual"/>
                        </w:rPr>
                        <w:br/>
                      </w:r>
                      <w:r>
                        <w:rPr>
                          <w:rFonts w:ascii="Calibri" w:eastAsia="Calibri" w:hAnsi="Calibri" w:cs="Times New Roman"/>
                          <w:kern w:val="2"/>
                          <w:sz w:val="20"/>
                          <w:szCs w:val="20"/>
                          <w14:ligatures w14:val="standardContextual"/>
                        </w:rPr>
                        <w:br/>
                      </w:r>
                      <w:r w:rsidRPr="004B196F">
                        <w:rPr>
                          <w:rStyle w:val="Hyperlink"/>
                          <w:rFonts w:ascii="Calibri" w:eastAsia="Calibri" w:hAnsi="Calibri" w:cs="Times New Roman"/>
                          <w:b/>
                          <w:bCs/>
                          <w:color w:val="auto"/>
                          <w:kern w:val="2"/>
                          <w:sz w:val="20"/>
                          <w:szCs w:val="20"/>
                          <w:u w:val="none"/>
                          <w14:ligatures w14:val="standardContextual"/>
                        </w:rPr>
                        <w:t xml:space="preserve">Why do we ask this? </w:t>
                      </w:r>
                    </w:p>
                    <w:p w14:paraId="5142589F" w14:textId="0148EB70" w:rsidR="004B196F" w:rsidRDefault="004B196F" w:rsidP="004B196F">
                      <w:pPr>
                        <w:pStyle w:val="ListParagraph"/>
                        <w:rPr>
                          <w:rStyle w:val="Hyperlink"/>
                          <w:rFonts w:ascii="Calibri" w:eastAsia="Calibri" w:hAnsi="Calibri" w:cs="Times New Roman"/>
                          <w:color w:val="auto"/>
                          <w:kern w:val="2"/>
                          <w:sz w:val="20"/>
                          <w:szCs w:val="20"/>
                          <w:u w:val="none"/>
                          <w14:ligatures w14:val="standardContextual"/>
                        </w:rPr>
                      </w:pPr>
                      <w:r w:rsidRPr="004B196F">
                        <w:rPr>
                          <w:rStyle w:val="Hyperlink"/>
                          <w:rFonts w:ascii="Calibri" w:eastAsia="Calibri" w:hAnsi="Calibri" w:cs="Times New Roman"/>
                          <w:color w:val="auto"/>
                          <w:kern w:val="2"/>
                          <w:sz w:val="20"/>
                          <w:szCs w:val="20"/>
                          <w:u w:val="none"/>
                          <w14:ligatures w14:val="standardContextual"/>
                        </w:rPr>
                        <w:t>Certain research and education in the Netherlands brings forth knowledge with which nuclear weapons, weapons of mass destruction or relevant means of transmission can be produced or developed. Therefore, anyone who can obtain access to such sensitive knowledge (e.g. students, researchers and technical staff) must apply for a licence before starting with the research project or education. Without licence, it is not possible to start a course or research project, or access to these (specialist) areas will be denied</w:t>
                      </w:r>
                      <w:r>
                        <w:rPr>
                          <w:rStyle w:val="Hyperlink"/>
                          <w:rFonts w:ascii="Calibri" w:eastAsia="Calibri" w:hAnsi="Calibri" w:cs="Times New Roman"/>
                          <w:color w:val="auto"/>
                          <w:kern w:val="2"/>
                          <w:sz w:val="20"/>
                          <w:szCs w:val="20"/>
                          <w:u w:val="none"/>
                          <w14:ligatures w14:val="standardContextual"/>
                        </w:rPr>
                        <w:t>.</w:t>
                      </w:r>
                      <w:r>
                        <w:rPr>
                          <w:rStyle w:val="Hyperlink"/>
                          <w:rFonts w:ascii="Calibri" w:eastAsia="Calibri" w:hAnsi="Calibri" w:cs="Times New Roman"/>
                          <w:color w:val="auto"/>
                          <w:kern w:val="2"/>
                          <w:sz w:val="20"/>
                          <w:szCs w:val="20"/>
                          <w:u w:val="none"/>
                          <w14:ligatures w14:val="standardContextual"/>
                        </w:rPr>
                        <w:br/>
                      </w:r>
                    </w:p>
                    <w:p w14:paraId="4C155383" w14:textId="1605E842" w:rsidR="004B196F" w:rsidRPr="004B196F" w:rsidRDefault="004B196F" w:rsidP="004B196F">
                      <w:pPr>
                        <w:pStyle w:val="ListParagraph"/>
                        <w:numPr>
                          <w:ilvl w:val="0"/>
                          <w:numId w:val="18"/>
                        </w:numPr>
                        <w:rPr>
                          <w:rStyle w:val="Hyperlink"/>
                          <w:rFonts w:ascii="Calibri" w:eastAsia="Calibri" w:hAnsi="Calibri" w:cs="Times New Roman"/>
                          <w:color w:val="auto"/>
                          <w:kern w:val="2"/>
                          <w:sz w:val="20"/>
                          <w:szCs w:val="20"/>
                          <w:u w:val="none"/>
                          <w14:ligatures w14:val="standardContextual"/>
                        </w:rPr>
                      </w:pPr>
                      <w:r w:rsidRPr="004B196F">
                        <w:rPr>
                          <w:rFonts w:ascii="Calibri" w:eastAsia="Calibri" w:hAnsi="Calibri" w:cs="Times New Roman"/>
                          <w:b/>
                          <w:bCs/>
                          <w:kern w:val="2"/>
                          <w:sz w:val="20"/>
                          <w:szCs w:val="20"/>
                          <w14:ligatures w14:val="standardContextual"/>
                        </w:rPr>
                        <w:t>DUAL USE / EXPORT CONTROLS:</w:t>
                      </w:r>
                      <w:r w:rsidRPr="004B196F">
                        <w:rPr>
                          <w:rFonts w:ascii="Calibri" w:eastAsia="Calibri" w:hAnsi="Calibri" w:cs="Times New Roman"/>
                          <w:b/>
                          <w:bCs/>
                          <w:kern w:val="2"/>
                          <w:sz w:val="20"/>
                          <w:szCs w:val="20"/>
                          <w14:ligatures w14:val="standardContextual"/>
                        </w:rPr>
                        <w:br/>
                        <w:t xml:space="preserve">Is the subject of research, in which the prospective candidate or to which the project will contribute, subject to Dual Use or Export controls? </w:t>
                      </w:r>
                      <w:r w:rsidRPr="004B196F">
                        <w:rPr>
                          <w:rFonts w:ascii="Calibri" w:eastAsia="Calibri" w:hAnsi="Calibri" w:cs="Times New Roman"/>
                          <w:b/>
                          <w:bCs/>
                          <w:kern w:val="2"/>
                          <w:sz w:val="20"/>
                          <w:szCs w:val="20"/>
                          <w14:ligatures w14:val="standardContextual"/>
                        </w:rPr>
                        <w:br/>
                        <w:t xml:space="preserve">Do the research or education activities use or produce </w:t>
                      </w:r>
                      <w:r w:rsidRPr="004B196F">
                        <w:rPr>
                          <w:rFonts w:ascii="Calibri" w:eastAsia="Calibri" w:hAnsi="Calibri" w:cs="Times New Roman"/>
                          <w:b/>
                          <w:bCs/>
                          <w:kern w:val="2"/>
                          <w:sz w:val="20"/>
                          <w:szCs w:val="20"/>
                          <w:u w:val="single"/>
                          <w14:ligatures w14:val="standardContextual"/>
                        </w:rPr>
                        <w:t>knowledge</w:t>
                      </w:r>
                      <w:r w:rsidRPr="004B196F">
                        <w:rPr>
                          <w:rFonts w:ascii="Calibri" w:eastAsia="Calibri" w:hAnsi="Calibri" w:cs="Times New Roman"/>
                          <w:b/>
                          <w:bCs/>
                          <w:kern w:val="2"/>
                          <w:sz w:val="20"/>
                          <w:szCs w:val="20"/>
                          <w14:ligatures w14:val="standardContextual"/>
                        </w:rPr>
                        <w:t xml:space="preserve"> about technological sensitive items (strategic goods), or are such technologically sensitive </w:t>
                      </w:r>
                      <w:r w:rsidRPr="004B196F">
                        <w:rPr>
                          <w:rFonts w:ascii="Calibri" w:eastAsia="Calibri" w:hAnsi="Calibri" w:cs="Times New Roman"/>
                          <w:b/>
                          <w:bCs/>
                          <w:kern w:val="2"/>
                          <w:sz w:val="20"/>
                          <w:szCs w:val="20"/>
                          <w:u w:val="single"/>
                          <w14:ligatures w14:val="standardContextual"/>
                        </w:rPr>
                        <w:t>items</w:t>
                      </w:r>
                      <w:r w:rsidRPr="004B196F">
                        <w:rPr>
                          <w:rFonts w:ascii="Calibri" w:eastAsia="Calibri" w:hAnsi="Calibri" w:cs="Times New Roman"/>
                          <w:b/>
                          <w:bCs/>
                          <w:kern w:val="2"/>
                          <w:sz w:val="20"/>
                          <w:szCs w:val="20"/>
                          <w14:ligatures w14:val="standardContextual"/>
                        </w:rPr>
                        <w:t xml:space="preserve"> produced within the intended collaboration? If so, one may likely need an export licence.</w:t>
                      </w:r>
                    </w:p>
                  </w:txbxContent>
                </v:textbox>
              </v:rect>
            </w:pict>
          </mc:Fallback>
        </mc:AlternateContent>
      </w:r>
      <w:r w:rsidR="00AE134E">
        <w:rPr>
          <w:rFonts w:ascii="Verdana" w:hAnsi="Verdana"/>
          <w:sz w:val="18"/>
          <w:szCs w:val="18"/>
        </w:rPr>
        <w:br w:type="page"/>
      </w:r>
    </w:p>
    <w:p w14:paraId="3FAC2BDC" w14:textId="14D0A083" w:rsidR="006A15A6" w:rsidRPr="00510A95" w:rsidRDefault="002D49F4">
      <w:pPr>
        <w:rPr>
          <w:rFonts w:ascii="Verdana" w:hAnsi="Verdana"/>
          <w:sz w:val="18"/>
          <w:szCs w:val="18"/>
        </w:rPr>
      </w:pPr>
      <w:r w:rsidRPr="00510A95">
        <w:rPr>
          <w:rFonts w:ascii="Verdana" w:hAnsi="Verdana"/>
          <w:noProof/>
          <w:sz w:val="18"/>
          <w:szCs w:val="18"/>
          <w:lang w:val="nl-NL" w:eastAsia="nl-NL"/>
        </w:rPr>
        <w:lastRenderedPageBreak/>
        <mc:AlternateContent>
          <mc:Choice Requires="wps">
            <w:drawing>
              <wp:anchor distT="0" distB="0" distL="114300" distR="114300" simplePos="0" relativeHeight="251662336" behindDoc="0" locked="0" layoutInCell="1" allowOverlap="1" wp14:anchorId="312B40BF" wp14:editId="4A5712F2">
                <wp:simplePos x="0" y="0"/>
                <wp:positionH relativeFrom="column">
                  <wp:posOffset>2720</wp:posOffset>
                </wp:positionH>
                <wp:positionV relativeFrom="paragraph">
                  <wp:posOffset>19050</wp:posOffset>
                </wp:positionV>
                <wp:extent cx="1368879" cy="6280150"/>
                <wp:effectExtent l="57150" t="19050" r="79375" b="101600"/>
                <wp:wrapNone/>
                <wp:docPr id="4" name="Rectangle 4"/>
                <wp:cNvGraphicFramePr/>
                <a:graphic xmlns:a="http://schemas.openxmlformats.org/drawingml/2006/main">
                  <a:graphicData uri="http://schemas.microsoft.com/office/word/2010/wordprocessingShape">
                    <wps:wsp>
                      <wps:cNvSpPr/>
                      <wps:spPr>
                        <a:xfrm>
                          <a:off x="0" y="0"/>
                          <a:ext cx="1368879" cy="6280150"/>
                        </a:xfrm>
                        <a:prstGeom prst="rect">
                          <a:avLst/>
                        </a:prstGeom>
                      </wps:spPr>
                      <wps:style>
                        <a:lnRef idx="1">
                          <a:schemeClr val="accent2"/>
                        </a:lnRef>
                        <a:fillRef idx="3">
                          <a:schemeClr val="accent2"/>
                        </a:fillRef>
                        <a:effectRef idx="2">
                          <a:schemeClr val="accent2"/>
                        </a:effectRef>
                        <a:fontRef idx="minor">
                          <a:schemeClr val="lt1"/>
                        </a:fontRef>
                      </wps:style>
                      <wps:txbx>
                        <w:txbxContent>
                          <w:p w14:paraId="0199A705" w14:textId="770E4443" w:rsidR="00976C5E" w:rsidRPr="00406DC1" w:rsidRDefault="00976C5E" w:rsidP="006A15A6">
                            <w:pPr>
                              <w:jc w:val="center"/>
                              <w:rPr>
                                <w:sz w:val="40"/>
                              </w:rPr>
                            </w:pPr>
                            <w:r w:rsidRPr="00406DC1">
                              <w:rPr>
                                <w:sz w:val="40"/>
                              </w:rPr>
                              <w:t>St</w:t>
                            </w:r>
                            <w:r w:rsidR="002D49F4">
                              <w:rPr>
                                <w:sz w:val="40"/>
                              </w:rPr>
                              <w:t>e</w:t>
                            </w:r>
                            <w:r w:rsidRPr="00406DC1">
                              <w:rPr>
                                <w:sz w:val="40"/>
                              </w:rPr>
                              <w:t>p 1</w:t>
                            </w:r>
                          </w:p>
                          <w:p w14:paraId="7EA927BB" w14:textId="77AD6BCB" w:rsidR="00976C5E" w:rsidRPr="00406DC1" w:rsidRDefault="002D49F4" w:rsidP="006A15A6">
                            <w:pPr>
                              <w:jc w:val="center"/>
                              <w:rPr>
                                <w:sz w:val="40"/>
                              </w:rPr>
                            </w:pPr>
                            <w:r>
                              <w:rPr>
                                <w:sz w:val="40"/>
                              </w:rPr>
                              <w:t>Legal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B40BF" id="Rectangle 4" o:spid="_x0000_s1028" style="position:absolute;margin-left:.2pt;margin-top:1.5pt;width:107.8pt;height:4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" fillcolor="#652523 [1637]" strokecolor="#bc4542 [3045]">
                <v:fill color2="#ba4442 [3013]" rotate="t" angle="180" colors="0 #9b2d2a;52429f #cb3d3a;1 #ce3b37" focus="100%" type="gradient">
                  <o:fill v:ext="view" type="gradientUnscaled"/>
                </v:fill>
                <v:shadow on="t" color="black" opacity="22937f" origin=",.5" offset="0,.63889mm"/>
                <v:textbox>
                  <w:txbxContent>
                    <w:p w14:paraId="0199A705" w14:textId="770E4443" w:rsidR="00976C5E" w:rsidRPr="00406DC1" w:rsidRDefault="00976C5E" w:rsidP="006A15A6">
                      <w:pPr>
                        <w:jc w:val="center"/>
                        <w:rPr>
                          <w:sz w:val="40"/>
                        </w:rPr>
                      </w:pPr>
                      <w:r w:rsidRPr="00406DC1">
                        <w:rPr>
                          <w:sz w:val="40"/>
                        </w:rPr>
                        <w:t>St</w:t>
                      </w:r>
                      <w:r w:rsidR="002D49F4">
                        <w:rPr>
                          <w:sz w:val="40"/>
                        </w:rPr>
                        <w:t>e</w:t>
                      </w:r>
                      <w:r w:rsidRPr="00406DC1">
                        <w:rPr>
                          <w:sz w:val="40"/>
                        </w:rPr>
                        <w:t>p 1</w:t>
                      </w:r>
                    </w:p>
                    <w:p w14:paraId="7EA927BB" w14:textId="77AD6BCB" w:rsidR="00976C5E" w:rsidRPr="00406DC1" w:rsidRDefault="002D49F4" w:rsidP="006A15A6">
                      <w:pPr>
                        <w:jc w:val="center"/>
                        <w:rPr>
                          <w:sz w:val="40"/>
                        </w:rPr>
                      </w:pPr>
                      <w:r>
                        <w:rPr>
                          <w:sz w:val="40"/>
                        </w:rPr>
                        <w:t>Legal framework</w:t>
                      </w:r>
                    </w:p>
                  </w:txbxContent>
                </v:textbox>
              </v:rect>
            </w:pict>
          </mc:Fallback>
        </mc:AlternateContent>
      </w:r>
      <w:r w:rsidR="006A15A6" w:rsidRPr="00510A95">
        <w:rPr>
          <w:rFonts w:ascii="Verdana" w:hAnsi="Verdana"/>
          <w:sz w:val="18"/>
          <w:szCs w:val="18"/>
        </w:rPr>
        <w:br w:type="page"/>
      </w:r>
      <w:r w:rsidR="006A15A6" w:rsidRPr="00510A95">
        <w:rPr>
          <w:rFonts w:ascii="Verdana" w:hAnsi="Verdana"/>
          <w:noProof/>
          <w:sz w:val="18"/>
          <w:szCs w:val="18"/>
          <w:lang w:val="nl-NL" w:eastAsia="nl-NL"/>
        </w:rPr>
        <mc:AlternateContent>
          <mc:Choice Requires="wps">
            <w:drawing>
              <wp:anchor distT="0" distB="0" distL="114300" distR="114300" simplePos="0" relativeHeight="251664384" behindDoc="0" locked="0" layoutInCell="1" allowOverlap="1" wp14:anchorId="37F26880" wp14:editId="38FB4143">
                <wp:simplePos x="0" y="0"/>
                <wp:positionH relativeFrom="column">
                  <wp:posOffset>1701800</wp:posOffset>
                </wp:positionH>
                <wp:positionV relativeFrom="paragraph">
                  <wp:posOffset>12700</wp:posOffset>
                </wp:positionV>
                <wp:extent cx="7531100" cy="6280150"/>
                <wp:effectExtent l="0" t="0" r="12700" b="25400"/>
                <wp:wrapNone/>
                <wp:docPr id="5" name="Rectangle 5"/>
                <wp:cNvGraphicFramePr/>
                <a:graphic xmlns:a="http://schemas.openxmlformats.org/drawingml/2006/main">
                  <a:graphicData uri="http://schemas.microsoft.com/office/word/2010/wordprocessingShape">
                    <wps:wsp>
                      <wps:cNvSpPr/>
                      <wps:spPr>
                        <a:xfrm>
                          <a:off x="0" y="0"/>
                          <a:ext cx="7531100" cy="6280150"/>
                        </a:xfrm>
                        <a:prstGeom prst="rect">
                          <a:avLst/>
                        </a:prstGeom>
                      </wps:spPr>
                      <wps:style>
                        <a:lnRef idx="2">
                          <a:schemeClr val="accent2"/>
                        </a:lnRef>
                        <a:fillRef idx="1">
                          <a:schemeClr val="lt1"/>
                        </a:fillRef>
                        <a:effectRef idx="0">
                          <a:schemeClr val="accent2"/>
                        </a:effectRef>
                        <a:fontRef idx="minor">
                          <a:schemeClr val="dk1"/>
                        </a:fontRef>
                      </wps:style>
                      <wps:txbx>
                        <w:txbxContent>
                          <w:p w14:paraId="4FA3318A" w14:textId="5C027A94" w:rsidR="004B196F" w:rsidRPr="004B196F" w:rsidRDefault="004B196F" w:rsidP="004B196F">
                            <w:pPr>
                              <w:tabs>
                                <w:tab w:val="left" w:pos="1134"/>
                              </w:tabs>
                              <w:spacing w:after="160" w:line="259" w:lineRule="auto"/>
                              <w:ind w:left="709"/>
                              <w:contextualSpacing/>
                              <w:rPr>
                                <w:rFonts w:ascii="Calibri" w:eastAsia="Calibri" w:hAnsi="Calibri" w:cs="Times New Roman"/>
                                <w:b/>
                                <w:bCs/>
                                <w:kern w:val="2"/>
                                <w:sz w:val="20"/>
                                <w:szCs w:val="20"/>
                                <w14:ligatures w14:val="standardContextual"/>
                              </w:rPr>
                            </w:pPr>
                            <w:r w:rsidRPr="004B196F">
                              <w:rPr>
                                <w:rFonts w:ascii="Calibri" w:eastAsia="Calibri" w:hAnsi="Calibri" w:cs="Times New Roman"/>
                                <w:kern w:val="2"/>
                                <w:sz w:val="20"/>
                                <w:szCs w:val="20"/>
                                <w14:ligatures w14:val="standardContextual"/>
                              </w:rPr>
                              <w:t xml:space="preserve">The Dutch </w:t>
                            </w:r>
                            <w:hyperlink r:id="rId12" w:history="1">
                              <w:r w:rsidRPr="004B196F">
                                <w:rPr>
                                  <w:rFonts w:ascii="Calibri" w:eastAsia="Calibri" w:hAnsi="Calibri" w:cs="Times New Roman"/>
                                  <w:color w:val="0563C1"/>
                                  <w:kern w:val="2"/>
                                  <w:sz w:val="20"/>
                                  <w:szCs w:val="20"/>
                                  <w:u w:val="single"/>
                                  <w14:ligatures w14:val="standardContextual"/>
                                </w:rPr>
                                <w:t>export control policies</w:t>
                              </w:r>
                            </w:hyperlink>
                            <w:r w:rsidRPr="004B196F">
                              <w:rPr>
                                <w:rFonts w:ascii="Calibri" w:eastAsia="Calibri" w:hAnsi="Calibri" w:cs="Times New Roman"/>
                                <w:kern w:val="2"/>
                                <w:sz w:val="20"/>
                                <w:szCs w:val="20"/>
                                <w14:ligatures w14:val="standardContextual"/>
                              </w:rPr>
                              <w:t xml:space="preserve"> follow international (European or other international) arrangements and regulations. </w:t>
                            </w:r>
                            <w:r w:rsidRPr="004B196F">
                              <w:rPr>
                                <w:rFonts w:ascii="Calibri" w:eastAsia="Calibri" w:hAnsi="Calibri" w:cs="Times New Roman"/>
                                <w:b/>
                                <w:bCs/>
                                <w:kern w:val="2"/>
                                <w:sz w:val="20"/>
                                <w:szCs w:val="20"/>
                                <w14:ligatures w14:val="standardContextual"/>
                              </w:rPr>
                              <w:t>All higher</w:t>
                            </w:r>
                            <w:r w:rsidRPr="004B196F">
                              <w:rPr>
                                <w:rFonts w:ascii="Calibri" w:eastAsia="Calibri" w:hAnsi="Calibri" w:cs="Times New Roman"/>
                                <w:b/>
                                <w:bCs/>
                                <w:kern w:val="2"/>
                                <w:sz w:val="20"/>
                                <w:szCs w:val="20"/>
                                <w14:ligatures w14:val="standardContextual"/>
                              </w:rPr>
                              <w:br/>
                            </w:r>
                            <w:r w:rsidRPr="004B196F">
                              <w:rPr>
                                <w:rFonts w:ascii="Calibri" w:eastAsia="Calibri" w:hAnsi="Calibri" w:cs="Times New Roman"/>
                                <w:b/>
                                <w:bCs/>
                                <w:kern w:val="2"/>
                                <w:sz w:val="20"/>
                                <w:szCs w:val="20"/>
                                <w14:ligatures w14:val="standardContextual"/>
                              </w:rPr>
                              <w:t xml:space="preserve">education and research institutes need to comply with the following four (4) elements of the multilateral export regulations: </w:t>
                            </w:r>
                          </w:p>
                          <w:p w14:paraId="42B05FB0" w14:textId="77777777" w:rsidR="004B196F" w:rsidRPr="004B196F" w:rsidRDefault="004B196F" w:rsidP="004B196F">
                            <w:pPr>
                              <w:tabs>
                                <w:tab w:val="left" w:pos="1134"/>
                                <w:tab w:val="left" w:pos="3170"/>
                              </w:tabs>
                              <w:spacing w:after="160" w:line="259" w:lineRule="auto"/>
                              <w:ind w:left="709"/>
                              <w:rPr>
                                <w:rFonts w:ascii="Calibri" w:eastAsia="Calibri" w:hAnsi="Calibri" w:cs="Times New Roman"/>
                                <w:b/>
                                <w:bCs/>
                                <w:kern w:val="2"/>
                                <w:sz w:val="20"/>
                                <w:szCs w:val="20"/>
                                <w14:ligatures w14:val="standardContextual"/>
                              </w:rPr>
                            </w:pPr>
                          </w:p>
                          <w:p w14:paraId="0353B3A4" w14:textId="42DEF18F" w:rsidR="004B196F" w:rsidRPr="004B196F" w:rsidRDefault="004B196F" w:rsidP="004B196F">
                            <w:pPr>
                              <w:numPr>
                                <w:ilvl w:val="0"/>
                                <w:numId w:val="22"/>
                              </w:numPr>
                              <w:tabs>
                                <w:tab w:val="left" w:pos="1134"/>
                                <w:tab w:val="left" w:pos="3170"/>
                              </w:tabs>
                              <w:spacing w:after="160" w:line="259" w:lineRule="auto"/>
                              <w:ind w:left="709" w:firstLine="0"/>
                              <w:contextualSpacing/>
                              <w:rPr>
                                <w:rFonts w:ascii="Calibri" w:eastAsia="Calibri" w:hAnsi="Calibri" w:cs="Times New Roman"/>
                                <w:b/>
                                <w:bCs/>
                                <w:kern w:val="2"/>
                                <w:sz w:val="20"/>
                                <w:szCs w:val="20"/>
                                <w14:ligatures w14:val="standardContextual"/>
                              </w:rPr>
                            </w:pPr>
                            <w:r w:rsidRPr="004B196F">
                              <w:rPr>
                                <w:rFonts w:ascii="Calibri" w:eastAsia="Calibri" w:hAnsi="Calibri" w:cs="Times New Roman"/>
                                <w:kern w:val="2"/>
                                <w:sz w:val="20"/>
                                <w:szCs w:val="20"/>
                                <w14:ligatures w14:val="standardContextual"/>
                              </w:rPr>
                              <w:t xml:space="preserve">The </w:t>
                            </w:r>
                            <w:hyperlink r:id="rId13" w:history="1">
                              <w:r w:rsidRPr="004B196F">
                                <w:rPr>
                                  <w:rFonts w:ascii="Calibri" w:eastAsia="Calibri" w:hAnsi="Calibri" w:cs="Times New Roman"/>
                                  <w:color w:val="0563C1"/>
                                  <w:kern w:val="2"/>
                                  <w:sz w:val="20"/>
                                  <w:szCs w:val="20"/>
                                  <w:u w:val="single"/>
                                  <w14:ligatures w14:val="standardContextual"/>
                                </w:rPr>
                                <w:t>Wassenaar Arrangement</w:t>
                              </w:r>
                            </w:hyperlink>
                            <w:r w:rsidRPr="004B196F">
                              <w:rPr>
                                <w:rFonts w:ascii="Calibri" w:eastAsia="Calibri" w:hAnsi="Calibri" w:cs="Times New Roman"/>
                                <w:kern w:val="2"/>
                                <w:sz w:val="20"/>
                                <w:szCs w:val="20"/>
                                <w14:ligatures w14:val="standardContextual"/>
                              </w:rPr>
                              <w:t>, concerning export controls for conventional weapons and sensitive items and technologies for</w:t>
                            </w:r>
                            <w:r w:rsidRPr="004B196F">
                              <w:rPr>
                                <w:rFonts w:ascii="Calibri" w:eastAsia="Calibri" w:hAnsi="Calibri" w:cs="Times New Roman"/>
                                <w:kern w:val="2"/>
                                <w:sz w:val="20"/>
                                <w:szCs w:val="20"/>
                                <w14:ligatures w14:val="standardContextual"/>
                              </w:rPr>
                              <w:t xml:space="preserve"> </w:t>
                            </w:r>
                            <w:r w:rsidRPr="004B196F">
                              <w:rPr>
                                <w:rFonts w:ascii="Calibri" w:eastAsia="Calibri" w:hAnsi="Calibri" w:cs="Times New Roman"/>
                                <w:kern w:val="2"/>
                                <w:sz w:val="20"/>
                                <w:szCs w:val="20"/>
                                <w14:ligatures w14:val="standardContextual"/>
                              </w:rPr>
                              <w:br/>
                              <w:t xml:space="preserve"> </w:t>
                            </w:r>
                            <w:r w:rsidRPr="004B196F">
                              <w:rPr>
                                <w:rFonts w:ascii="Calibri" w:eastAsia="Calibri" w:hAnsi="Calibri" w:cs="Times New Roman"/>
                                <w:kern w:val="2"/>
                                <w:sz w:val="20"/>
                                <w:szCs w:val="20"/>
                                <w14:ligatures w14:val="standardContextual"/>
                              </w:rPr>
                              <w:tab/>
                            </w:r>
                            <w:r w:rsidRPr="004B196F">
                              <w:rPr>
                                <w:rFonts w:ascii="Calibri" w:eastAsia="Calibri" w:hAnsi="Calibri" w:cs="Times New Roman"/>
                                <w:kern w:val="2"/>
                                <w:sz w:val="20"/>
                                <w:szCs w:val="20"/>
                                <w14:ligatures w14:val="standardContextual"/>
                              </w:rPr>
                              <w:t>dual use purpose;</w:t>
                            </w:r>
                          </w:p>
                          <w:p w14:paraId="3D1F3FBE" w14:textId="77777777" w:rsidR="004B196F" w:rsidRPr="004B196F" w:rsidRDefault="004B196F" w:rsidP="004B196F">
                            <w:pPr>
                              <w:numPr>
                                <w:ilvl w:val="0"/>
                                <w:numId w:val="22"/>
                              </w:numPr>
                              <w:tabs>
                                <w:tab w:val="left" w:pos="1134"/>
                                <w:tab w:val="left" w:pos="3170"/>
                              </w:tabs>
                              <w:spacing w:after="160" w:line="259" w:lineRule="auto"/>
                              <w:ind w:left="709" w:firstLine="0"/>
                              <w:contextualSpacing/>
                              <w:rPr>
                                <w:rFonts w:ascii="Calibri" w:eastAsia="Calibri" w:hAnsi="Calibri" w:cs="Times New Roman"/>
                                <w:b/>
                                <w:bCs/>
                                <w:kern w:val="2"/>
                                <w:sz w:val="20"/>
                                <w:szCs w:val="20"/>
                                <w14:ligatures w14:val="standardContextual"/>
                              </w:rPr>
                            </w:pPr>
                            <w:r w:rsidRPr="004B196F">
                              <w:rPr>
                                <w:rFonts w:ascii="Calibri" w:eastAsia="Calibri" w:hAnsi="Calibri" w:cs="Times New Roman"/>
                                <w:kern w:val="2"/>
                                <w:sz w:val="20"/>
                                <w:szCs w:val="20"/>
                                <w14:ligatures w14:val="standardContextual"/>
                              </w:rPr>
                              <w:t xml:space="preserve">The </w:t>
                            </w:r>
                            <w:hyperlink r:id="rId14" w:history="1">
                              <w:r w:rsidRPr="004B196F">
                                <w:rPr>
                                  <w:rFonts w:ascii="Calibri" w:eastAsia="Calibri" w:hAnsi="Calibri" w:cs="Times New Roman"/>
                                  <w:color w:val="0563C1"/>
                                  <w:kern w:val="2"/>
                                  <w:sz w:val="20"/>
                                  <w:szCs w:val="20"/>
                                  <w:u w:val="single"/>
                                  <w14:ligatures w14:val="standardContextual"/>
                                </w:rPr>
                                <w:t>Australia Group</w:t>
                              </w:r>
                            </w:hyperlink>
                            <w:r w:rsidRPr="004B196F">
                              <w:rPr>
                                <w:rFonts w:ascii="Calibri" w:eastAsia="Calibri" w:hAnsi="Calibri" w:cs="Times New Roman"/>
                                <w:kern w:val="2"/>
                                <w:sz w:val="20"/>
                                <w:szCs w:val="20"/>
                                <w14:ligatures w14:val="standardContextual"/>
                              </w:rPr>
                              <w:t xml:space="preserve"> (AG) for biological and chemical weapons;</w:t>
                            </w:r>
                          </w:p>
                          <w:p w14:paraId="72DD3975" w14:textId="3958B5D3" w:rsidR="004B196F" w:rsidRPr="004B196F" w:rsidRDefault="004B196F" w:rsidP="004B196F">
                            <w:pPr>
                              <w:numPr>
                                <w:ilvl w:val="0"/>
                                <w:numId w:val="22"/>
                              </w:numPr>
                              <w:tabs>
                                <w:tab w:val="left" w:pos="1134"/>
                                <w:tab w:val="left" w:pos="3170"/>
                              </w:tabs>
                              <w:spacing w:after="160" w:line="259" w:lineRule="auto"/>
                              <w:ind w:left="709" w:firstLine="0"/>
                              <w:contextualSpacing/>
                              <w:rPr>
                                <w:rFonts w:ascii="Calibri" w:eastAsia="Calibri" w:hAnsi="Calibri" w:cs="Times New Roman"/>
                                <w:b/>
                                <w:bCs/>
                                <w:kern w:val="2"/>
                                <w:sz w:val="20"/>
                                <w:szCs w:val="20"/>
                                <w14:ligatures w14:val="standardContextual"/>
                              </w:rPr>
                            </w:pPr>
                            <w:r w:rsidRPr="004B196F">
                              <w:rPr>
                                <w:rFonts w:ascii="Calibri" w:eastAsia="Calibri" w:hAnsi="Calibri" w:cs="Times New Roman"/>
                                <w:kern w:val="2"/>
                                <w:sz w:val="20"/>
                                <w:szCs w:val="20"/>
                                <w14:ligatures w14:val="standardContextual"/>
                              </w:rPr>
                              <w:t xml:space="preserve">The </w:t>
                            </w:r>
                            <w:hyperlink r:id="rId15" w:history="1">
                              <w:r w:rsidRPr="004B196F">
                                <w:rPr>
                                  <w:rFonts w:ascii="Calibri" w:eastAsia="Calibri" w:hAnsi="Calibri" w:cs="Times New Roman"/>
                                  <w:color w:val="0563C1"/>
                                  <w:kern w:val="2"/>
                                  <w:sz w:val="20"/>
                                  <w:szCs w:val="20"/>
                                  <w:u w:val="single"/>
                                  <w14:ligatures w14:val="standardContextual"/>
                                </w:rPr>
                                <w:t>Nuclear Suppliers Group</w:t>
                              </w:r>
                            </w:hyperlink>
                            <w:r w:rsidRPr="004B196F">
                              <w:rPr>
                                <w:rFonts w:ascii="Calibri" w:eastAsia="Calibri" w:hAnsi="Calibri" w:cs="Times New Roman"/>
                                <w:kern w:val="2"/>
                                <w:sz w:val="20"/>
                                <w:szCs w:val="20"/>
                                <w14:ligatures w14:val="standardContextual"/>
                              </w:rPr>
                              <w:t xml:space="preserve"> (NSG), concerning export controls for nuclear materials, equipment and technologies for dual use </w:t>
                            </w:r>
                            <w:r w:rsidRPr="004B196F">
                              <w:rPr>
                                <w:rFonts w:ascii="Calibri" w:eastAsia="Calibri" w:hAnsi="Calibri" w:cs="Times New Roman"/>
                                <w:kern w:val="2"/>
                                <w:sz w:val="20"/>
                                <w:szCs w:val="20"/>
                                <w14:ligatures w14:val="standardContextual"/>
                              </w:rPr>
                              <w:br/>
                              <w:t xml:space="preserve"> </w:t>
                            </w:r>
                            <w:r w:rsidRPr="004B196F">
                              <w:rPr>
                                <w:rFonts w:ascii="Calibri" w:eastAsia="Calibri" w:hAnsi="Calibri" w:cs="Times New Roman"/>
                                <w:kern w:val="2"/>
                                <w:sz w:val="20"/>
                                <w:szCs w:val="20"/>
                                <w14:ligatures w14:val="standardContextual"/>
                              </w:rPr>
                              <w:tab/>
                            </w:r>
                            <w:r w:rsidRPr="004B196F">
                              <w:rPr>
                                <w:rFonts w:ascii="Calibri" w:eastAsia="Calibri" w:hAnsi="Calibri" w:cs="Times New Roman"/>
                                <w:kern w:val="2"/>
                                <w:sz w:val="20"/>
                                <w:szCs w:val="20"/>
                                <w14:ligatures w14:val="standardContextual"/>
                              </w:rPr>
                              <w:t>purpose;</w:t>
                            </w:r>
                          </w:p>
                          <w:p w14:paraId="2BF241C1" w14:textId="58EF015A" w:rsidR="004B196F" w:rsidRPr="004B196F" w:rsidRDefault="004B196F" w:rsidP="004B196F">
                            <w:pPr>
                              <w:numPr>
                                <w:ilvl w:val="0"/>
                                <w:numId w:val="22"/>
                              </w:numPr>
                              <w:tabs>
                                <w:tab w:val="left" w:pos="1134"/>
                                <w:tab w:val="left" w:pos="3170"/>
                              </w:tabs>
                              <w:spacing w:after="160" w:line="259" w:lineRule="auto"/>
                              <w:ind w:left="709" w:firstLine="0"/>
                              <w:contextualSpacing/>
                              <w:rPr>
                                <w:rFonts w:ascii="Calibri" w:eastAsia="Calibri" w:hAnsi="Calibri" w:cs="Times New Roman"/>
                                <w:b/>
                                <w:bCs/>
                                <w:kern w:val="2"/>
                                <w:sz w:val="20"/>
                                <w:szCs w:val="20"/>
                                <w14:ligatures w14:val="standardContextual"/>
                              </w:rPr>
                            </w:pPr>
                            <w:r w:rsidRPr="004B196F">
                              <w:rPr>
                                <w:rFonts w:ascii="Calibri" w:eastAsia="Calibri" w:hAnsi="Calibri" w:cs="Times New Roman"/>
                                <w:kern w:val="2"/>
                                <w:sz w:val="20"/>
                                <w:szCs w:val="20"/>
                                <w14:ligatures w14:val="standardContextual"/>
                              </w:rPr>
                              <w:t xml:space="preserve">The </w:t>
                            </w:r>
                            <w:hyperlink r:id="rId16" w:history="1">
                              <w:r w:rsidRPr="004B196F">
                                <w:rPr>
                                  <w:rFonts w:ascii="Calibri" w:eastAsia="Calibri" w:hAnsi="Calibri" w:cs="Times New Roman"/>
                                  <w:color w:val="0563C1"/>
                                  <w:kern w:val="2"/>
                                  <w:sz w:val="20"/>
                                  <w:szCs w:val="20"/>
                                  <w:u w:val="single"/>
                                  <w14:ligatures w14:val="standardContextual"/>
                                </w:rPr>
                                <w:t>Missile Technology Control Regime</w:t>
                              </w:r>
                            </w:hyperlink>
                            <w:r w:rsidRPr="004B196F">
                              <w:rPr>
                                <w:rFonts w:ascii="Calibri" w:eastAsia="Calibri" w:hAnsi="Calibri" w:cs="Times New Roman"/>
                                <w:kern w:val="2"/>
                                <w:sz w:val="20"/>
                                <w:szCs w:val="20"/>
                                <w14:ligatures w14:val="standardContextual"/>
                              </w:rPr>
                              <w:t xml:space="preserve"> (MTCR), which follows the EU-Iran 212/2012 sanctions. These sanctions have </w:t>
                            </w:r>
                            <w:proofErr w:type="spellStart"/>
                            <w:r w:rsidRPr="004B196F">
                              <w:rPr>
                                <w:rFonts w:ascii="Calibri" w:eastAsia="Calibri" w:hAnsi="Calibri" w:cs="Times New Roman"/>
                                <w:kern w:val="2"/>
                                <w:sz w:val="20"/>
                                <w:szCs w:val="20"/>
                                <w14:ligatures w14:val="standardContextual"/>
                              </w:rPr>
                              <w:t>lead</w:t>
                            </w:r>
                            <w:proofErr w:type="spellEnd"/>
                            <w:r w:rsidRPr="004B196F">
                              <w:rPr>
                                <w:rFonts w:ascii="Calibri" w:eastAsia="Calibri" w:hAnsi="Calibri" w:cs="Times New Roman"/>
                                <w:kern w:val="2"/>
                                <w:sz w:val="20"/>
                                <w:szCs w:val="20"/>
                                <w14:ligatures w14:val="standardContextual"/>
                              </w:rPr>
                              <w:t xml:space="preserve"> to </w:t>
                            </w:r>
                            <w:r w:rsidRPr="004B196F">
                              <w:rPr>
                                <w:rFonts w:ascii="Calibri" w:eastAsia="Calibri" w:hAnsi="Calibri" w:cs="Times New Roman"/>
                                <w:kern w:val="2"/>
                                <w:sz w:val="20"/>
                                <w:szCs w:val="20"/>
                                <w14:ligatures w14:val="standardContextual"/>
                              </w:rPr>
                              <w:br/>
                              <w:t xml:space="preserve"> </w:t>
                            </w:r>
                            <w:r w:rsidRPr="004B196F">
                              <w:rPr>
                                <w:rFonts w:ascii="Calibri" w:eastAsia="Calibri" w:hAnsi="Calibri" w:cs="Times New Roman"/>
                                <w:kern w:val="2"/>
                                <w:sz w:val="20"/>
                                <w:szCs w:val="20"/>
                                <w14:ligatures w14:val="standardContextual"/>
                              </w:rPr>
                              <w:tab/>
                            </w:r>
                            <w:r w:rsidRPr="004B196F">
                              <w:rPr>
                                <w:rFonts w:ascii="Calibri" w:eastAsia="Calibri" w:hAnsi="Calibri" w:cs="Times New Roman"/>
                                <w:kern w:val="2"/>
                                <w:sz w:val="20"/>
                                <w:szCs w:val="20"/>
                                <w14:ligatures w14:val="standardContextual"/>
                              </w:rPr>
                              <w:t xml:space="preserve">mandatory screening of staff and students in certain fields of research. </w:t>
                            </w:r>
                          </w:p>
                          <w:p w14:paraId="07D15385" w14:textId="77777777" w:rsidR="004B196F" w:rsidRPr="004B196F" w:rsidRDefault="004B196F" w:rsidP="004B196F">
                            <w:pPr>
                              <w:tabs>
                                <w:tab w:val="left" w:pos="1134"/>
                                <w:tab w:val="left" w:pos="3170"/>
                              </w:tabs>
                              <w:spacing w:after="160" w:line="259" w:lineRule="auto"/>
                              <w:ind w:left="709"/>
                              <w:rPr>
                                <w:rFonts w:ascii="Calibri" w:eastAsia="Calibri" w:hAnsi="Calibri" w:cs="Times New Roman"/>
                                <w:b/>
                                <w:bCs/>
                                <w:kern w:val="2"/>
                                <w:sz w:val="20"/>
                                <w:szCs w:val="20"/>
                                <w14:ligatures w14:val="standardContextual"/>
                              </w:rPr>
                            </w:pPr>
                          </w:p>
                          <w:p w14:paraId="60ED2A0A" w14:textId="579AD143" w:rsidR="004B196F" w:rsidRPr="004B196F" w:rsidRDefault="004B196F" w:rsidP="004B196F">
                            <w:pPr>
                              <w:tabs>
                                <w:tab w:val="left" w:pos="1134"/>
                              </w:tabs>
                              <w:ind w:left="709"/>
                              <w:rPr>
                                <w:rStyle w:val="Hyperlink"/>
                                <w:sz w:val="20"/>
                                <w:szCs w:val="20"/>
                              </w:rPr>
                            </w:pPr>
                            <w:r w:rsidRPr="004B196F">
                              <w:rPr>
                                <w:rFonts w:ascii="Calibri" w:eastAsia="Calibri" w:hAnsi="Calibri" w:cs="Times New Roman"/>
                                <w:kern w:val="2"/>
                                <w:sz w:val="20"/>
                                <w:szCs w:val="20"/>
                                <w14:ligatures w14:val="standardContextual"/>
                              </w:rPr>
                              <w:t xml:space="preserve">Areas of research that previously have been subjected to export controls for dual use items can be found in Annex 1 of the </w:t>
                            </w:r>
                            <w:hyperlink r:id="rId17" w:history="1">
                              <w:r w:rsidRPr="004B196F">
                                <w:rPr>
                                  <w:rFonts w:ascii="Calibri" w:eastAsia="Calibri" w:hAnsi="Calibri" w:cs="Times New Roman"/>
                                  <w:color w:val="0563C1"/>
                                  <w:kern w:val="2"/>
                                  <w:sz w:val="20"/>
                                  <w:szCs w:val="20"/>
                                  <w:u w:val="single"/>
                                  <w14:ligatures w14:val="standardContextual"/>
                                </w:rPr>
                                <w:t>EU recommendations concerning dual use</w:t>
                              </w:r>
                            </w:hyperlink>
                            <w:r w:rsidRPr="004B196F">
                              <w:rPr>
                                <w:rFonts w:ascii="Calibri" w:eastAsia="Calibri" w:hAnsi="Calibri" w:cs="Times New Roman"/>
                                <w:kern w:val="2"/>
                                <w:sz w:val="20"/>
                                <w:szCs w:val="20"/>
                                <w14:ligatures w14:val="standardContextual"/>
                              </w:rPr>
                              <w:t xml:space="preserve">. </w:t>
                            </w:r>
                            <w:r w:rsidRPr="004B196F">
                              <w:rPr>
                                <w:rFonts w:ascii="Calibri" w:eastAsia="Calibri" w:hAnsi="Calibri" w:cs="Times New Roman"/>
                                <w:kern w:val="2"/>
                                <w:sz w:val="20"/>
                                <w:szCs w:val="20"/>
                                <w14:ligatures w14:val="standardContextual"/>
                              </w:rPr>
                              <w:br/>
                              <w:t xml:space="preserve">More information about export controls can be found on the website of the Dutch </w:t>
                            </w:r>
                            <w:hyperlink r:id="rId18" w:history="1">
                              <w:r w:rsidRPr="004B196F">
                                <w:rPr>
                                  <w:rFonts w:ascii="Calibri" w:eastAsia="Calibri" w:hAnsi="Calibri" w:cs="Times New Roman"/>
                                  <w:color w:val="0563C1"/>
                                  <w:kern w:val="2"/>
                                  <w:sz w:val="20"/>
                                  <w:szCs w:val="20"/>
                                  <w:u w:val="single"/>
                                  <w14:ligatures w14:val="standardContextual"/>
                                </w:rPr>
                                <w:t>RVO</w:t>
                              </w:r>
                            </w:hyperlink>
                            <w:r w:rsidRPr="004B196F">
                              <w:rPr>
                                <w:rFonts w:ascii="Calibri" w:eastAsia="Calibri" w:hAnsi="Calibri" w:cs="Times New Roman"/>
                                <w:kern w:val="2"/>
                                <w:sz w:val="20"/>
                                <w:szCs w:val="20"/>
                                <w14:ligatures w14:val="standardContextual"/>
                              </w:rPr>
                              <w:t>.</w:t>
                            </w:r>
                            <w:r w:rsidRPr="004B196F">
                              <w:rPr>
                                <w:rFonts w:ascii="Calibri" w:eastAsia="Calibri" w:hAnsi="Calibri" w:cs="Times New Roman"/>
                                <w:kern w:val="2"/>
                                <w:sz w:val="20"/>
                                <w:szCs w:val="20"/>
                                <w14:ligatures w14:val="standardContextual"/>
                              </w:rPr>
                              <w:br/>
                            </w:r>
                            <w:r w:rsidRPr="004B196F">
                              <w:rPr>
                                <w:rFonts w:ascii="Calibri" w:eastAsia="Calibri" w:hAnsi="Calibri" w:cs="Times New Roman"/>
                                <w:kern w:val="2"/>
                                <w:sz w:val="20"/>
                                <w:szCs w:val="20"/>
                                <w14:ligatures w14:val="standardContextual"/>
                              </w:rPr>
                              <w:br/>
                            </w:r>
                            <w:hyperlink r:id="rId19" w:history="1">
                              <w:r w:rsidRPr="004B196F">
                                <w:rPr>
                                  <w:rFonts w:ascii="Calibri" w:eastAsia="Calibri" w:hAnsi="Calibri" w:cs="Times New Roman"/>
                                  <w:color w:val="0563C1"/>
                                  <w:kern w:val="2"/>
                                  <w:sz w:val="20"/>
                                  <w:szCs w:val="20"/>
                                  <w:u w:val="single"/>
                                  <w14:ligatures w14:val="standardContextual"/>
                                </w:rPr>
                                <w:t>In</w:t>
                              </w:r>
                            </w:hyperlink>
                            <w:r w:rsidRPr="004B196F">
                              <w:rPr>
                                <w:rFonts w:ascii="Calibri" w:eastAsia="Calibri" w:hAnsi="Calibri" w:cs="Times New Roman"/>
                                <w:color w:val="0563C1"/>
                                <w:kern w:val="2"/>
                                <w:sz w:val="20"/>
                                <w:szCs w:val="20"/>
                                <w:u w:val="single"/>
                                <w14:ligatures w14:val="standardContextual"/>
                              </w:rPr>
                              <w:t>formation about how to apply for an export licence can be found here</w:t>
                            </w:r>
                            <w:r w:rsidRPr="004B196F">
                              <w:rPr>
                                <w:rFonts w:ascii="Calibri" w:eastAsia="Calibri" w:hAnsi="Calibri" w:cs="Times New Roman"/>
                                <w:kern w:val="2"/>
                                <w:sz w:val="20"/>
                                <w:szCs w:val="20"/>
                                <w14:ligatures w14:val="standardContextual"/>
                              </w:rPr>
                              <w:t xml:space="preserve"> (in Dutch).</w:t>
                            </w:r>
                            <w:r>
                              <w:rPr>
                                <w:rFonts w:ascii="Calibri" w:eastAsia="Calibri" w:hAnsi="Calibri" w:cs="Times New Roman"/>
                                <w:b/>
                                <w:bCs/>
                                <w:kern w:val="2"/>
                                <w:sz w:val="20"/>
                                <w:szCs w:val="20"/>
                                <w14:ligatures w14:val="standardContextual"/>
                              </w:rPr>
                              <w:br/>
                            </w:r>
                            <w:r>
                              <w:rPr>
                                <w:rFonts w:ascii="Calibri" w:eastAsia="Calibri" w:hAnsi="Calibri" w:cs="Times New Roman"/>
                                <w:b/>
                                <w:bCs/>
                                <w:kern w:val="2"/>
                                <w:sz w:val="20"/>
                                <w:szCs w:val="20"/>
                                <w14:ligatures w14:val="standardContextual"/>
                              </w:rPr>
                              <w:br/>
                            </w:r>
                            <w:r w:rsidRPr="00596807">
                              <w:rPr>
                                <w:b/>
                                <w:bCs/>
                                <w:sz w:val="20"/>
                                <w:szCs w:val="20"/>
                              </w:rPr>
                              <w:t xml:space="preserve">Why do we ask this? </w:t>
                            </w:r>
                            <w:r>
                              <w:rPr>
                                <w:color w:val="0000FF" w:themeColor="hyperlink"/>
                                <w:sz w:val="20"/>
                                <w:szCs w:val="20"/>
                                <w:u w:val="single"/>
                              </w:rPr>
                              <w:br/>
                            </w:r>
                            <w:r w:rsidRPr="00596807">
                              <w:rPr>
                                <w:sz w:val="20"/>
                                <w:szCs w:val="20"/>
                              </w:rPr>
                              <w:t>Strategic goods (i.e. military, dual use or sanctioned goods) risk to be used for undesired (wrongful) purposes. Mandatory licencing for the export of strategic goods and related services has been introduced as a means to avoid such undesired application. If the risk of undesired (wrongful) application is deemed too high, a licence may not be issued. If controlled goods are exported without licence, this violates EU regulations. Economic crimes are punished under the Economic Offences Act (2021).</w:t>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F26880" id="Rectangle 5" o:spid="_x0000_s1029" style="position:absolute;margin-left:134pt;margin-top:1pt;width:593pt;height:49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" fillcolor="white [3201]" strokecolor="#c0504d [3205]" strokeweight="2pt">
                <v:textbox>
                  <w:txbxContent>
                    <w:p w14:paraId="4FA3318A" w14:textId="5C027A94" w:rsidR="004B196F" w:rsidRPr="004B196F" w:rsidRDefault="004B196F" w:rsidP="004B196F">
                      <w:pPr>
                        <w:tabs>
                          <w:tab w:val="left" w:pos="1134"/>
                        </w:tabs>
                        <w:spacing w:after="160" w:line="259" w:lineRule="auto"/>
                        <w:ind w:left="709"/>
                        <w:contextualSpacing/>
                        <w:rPr>
                          <w:rFonts w:ascii="Calibri" w:eastAsia="Calibri" w:hAnsi="Calibri" w:cs="Times New Roman"/>
                          <w:b/>
                          <w:bCs/>
                          <w:kern w:val="2"/>
                          <w:sz w:val="20"/>
                          <w:szCs w:val="20"/>
                          <w14:ligatures w14:val="standardContextual"/>
                        </w:rPr>
                      </w:pPr>
                      <w:r w:rsidRPr="004B196F">
                        <w:rPr>
                          <w:rFonts w:ascii="Calibri" w:eastAsia="Calibri" w:hAnsi="Calibri" w:cs="Times New Roman"/>
                          <w:kern w:val="2"/>
                          <w:sz w:val="20"/>
                          <w:szCs w:val="20"/>
                          <w14:ligatures w14:val="standardContextual"/>
                        </w:rPr>
                        <w:t xml:space="preserve">The Dutch </w:t>
                      </w:r>
                      <w:hyperlink r:id="rId20" w:history="1">
                        <w:r w:rsidRPr="004B196F">
                          <w:rPr>
                            <w:rFonts w:ascii="Calibri" w:eastAsia="Calibri" w:hAnsi="Calibri" w:cs="Times New Roman"/>
                            <w:color w:val="0563C1"/>
                            <w:kern w:val="2"/>
                            <w:sz w:val="20"/>
                            <w:szCs w:val="20"/>
                            <w:u w:val="single"/>
                            <w14:ligatures w14:val="standardContextual"/>
                          </w:rPr>
                          <w:t>export control policies</w:t>
                        </w:r>
                      </w:hyperlink>
                      <w:r w:rsidRPr="004B196F">
                        <w:rPr>
                          <w:rFonts w:ascii="Calibri" w:eastAsia="Calibri" w:hAnsi="Calibri" w:cs="Times New Roman"/>
                          <w:kern w:val="2"/>
                          <w:sz w:val="20"/>
                          <w:szCs w:val="20"/>
                          <w14:ligatures w14:val="standardContextual"/>
                        </w:rPr>
                        <w:t xml:space="preserve"> follow international (European or other international) arrangements and regulations. </w:t>
                      </w:r>
                      <w:r w:rsidRPr="004B196F">
                        <w:rPr>
                          <w:rFonts w:ascii="Calibri" w:eastAsia="Calibri" w:hAnsi="Calibri" w:cs="Times New Roman"/>
                          <w:b/>
                          <w:bCs/>
                          <w:kern w:val="2"/>
                          <w:sz w:val="20"/>
                          <w:szCs w:val="20"/>
                          <w14:ligatures w14:val="standardContextual"/>
                        </w:rPr>
                        <w:t>All higher</w:t>
                      </w:r>
                      <w:r w:rsidRPr="004B196F">
                        <w:rPr>
                          <w:rFonts w:ascii="Calibri" w:eastAsia="Calibri" w:hAnsi="Calibri" w:cs="Times New Roman"/>
                          <w:b/>
                          <w:bCs/>
                          <w:kern w:val="2"/>
                          <w:sz w:val="20"/>
                          <w:szCs w:val="20"/>
                          <w14:ligatures w14:val="standardContextual"/>
                        </w:rPr>
                        <w:br/>
                      </w:r>
                      <w:r w:rsidRPr="004B196F">
                        <w:rPr>
                          <w:rFonts w:ascii="Calibri" w:eastAsia="Calibri" w:hAnsi="Calibri" w:cs="Times New Roman"/>
                          <w:b/>
                          <w:bCs/>
                          <w:kern w:val="2"/>
                          <w:sz w:val="20"/>
                          <w:szCs w:val="20"/>
                          <w14:ligatures w14:val="standardContextual"/>
                        </w:rPr>
                        <w:t xml:space="preserve">education and research institutes need to comply with the following four (4) elements of the multilateral export regulations: </w:t>
                      </w:r>
                    </w:p>
                    <w:p w14:paraId="42B05FB0" w14:textId="77777777" w:rsidR="004B196F" w:rsidRPr="004B196F" w:rsidRDefault="004B196F" w:rsidP="004B196F">
                      <w:pPr>
                        <w:tabs>
                          <w:tab w:val="left" w:pos="1134"/>
                          <w:tab w:val="left" w:pos="3170"/>
                        </w:tabs>
                        <w:spacing w:after="160" w:line="259" w:lineRule="auto"/>
                        <w:ind w:left="709"/>
                        <w:rPr>
                          <w:rFonts w:ascii="Calibri" w:eastAsia="Calibri" w:hAnsi="Calibri" w:cs="Times New Roman"/>
                          <w:b/>
                          <w:bCs/>
                          <w:kern w:val="2"/>
                          <w:sz w:val="20"/>
                          <w:szCs w:val="20"/>
                          <w14:ligatures w14:val="standardContextual"/>
                        </w:rPr>
                      </w:pPr>
                    </w:p>
                    <w:p w14:paraId="0353B3A4" w14:textId="42DEF18F" w:rsidR="004B196F" w:rsidRPr="004B196F" w:rsidRDefault="004B196F" w:rsidP="004B196F">
                      <w:pPr>
                        <w:numPr>
                          <w:ilvl w:val="0"/>
                          <w:numId w:val="22"/>
                        </w:numPr>
                        <w:tabs>
                          <w:tab w:val="left" w:pos="1134"/>
                          <w:tab w:val="left" w:pos="3170"/>
                        </w:tabs>
                        <w:spacing w:after="160" w:line="259" w:lineRule="auto"/>
                        <w:ind w:left="709" w:firstLine="0"/>
                        <w:contextualSpacing/>
                        <w:rPr>
                          <w:rFonts w:ascii="Calibri" w:eastAsia="Calibri" w:hAnsi="Calibri" w:cs="Times New Roman"/>
                          <w:b/>
                          <w:bCs/>
                          <w:kern w:val="2"/>
                          <w:sz w:val="20"/>
                          <w:szCs w:val="20"/>
                          <w14:ligatures w14:val="standardContextual"/>
                        </w:rPr>
                      </w:pPr>
                      <w:r w:rsidRPr="004B196F">
                        <w:rPr>
                          <w:rFonts w:ascii="Calibri" w:eastAsia="Calibri" w:hAnsi="Calibri" w:cs="Times New Roman"/>
                          <w:kern w:val="2"/>
                          <w:sz w:val="20"/>
                          <w:szCs w:val="20"/>
                          <w14:ligatures w14:val="standardContextual"/>
                        </w:rPr>
                        <w:t xml:space="preserve">The </w:t>
                      </w:r>
                      <w:hyperlink r:id="rId21" w:history="1">
                        <w:r w:rsidRPr="004B196F">
                          <w:rPr>
                            <w:rFonts w:ascii="Calibri" w:eastAsia="Calibri" w:hAnsi="Calibri" w:cs="Times New Roman"/>
                            <w:color w:val="0563C1"/>
                            <w:kern w:val="2"/>
                            <w:sz w:val="20"/>
                            <w:szCs w:val="20"/>
                            <w:u w:val="single"/>
                            <w14:ligatures w14:val="standardContextual"/>
                          </w:rPr>
                          <w:t>Wassenaar Arrangement</w:t>
                        </w:r>
                      </w:hyperlink>
                      <w:r w:rsidRPr="004B196F">
                        <w:rPr>
                          <w:rFonts w:ascii="Calibri" w:eastAsia="Calibri" w:hAnsi="Calibri" w:cs="Times New Roman"/>
                          <w:kern w:val="2"/>
                          <w:sz w:val="20"/>
                          <w:szCs w:val="20"/>
                          <w14:ligatures w14:val="standardContextual"/>
                        </w:rPr>
                        <w:t>, concerning export controls for conventional weapons and sensitive items and technologies for</w:t>
                      </w:r>
                      <w:r w:rsidRPr="004B196F">
                        <w:rPr>
                          <w:rFonts w:ascii="Calibri" w:eastAsia="Calibri" w:hAnsi="Calibri" w:cs="Times New Roman"/>
                          <w:kern w:val="2"/>
                          <w:sz w:val="20"/>
                          <w:szCs w:val="20"/>
                          <w14:ligatures w14:val="standardContextual"/>
                        </w:rPr>
                        <w:t xml:space="preserve"> </w:t>
                      </w:r>
                      <w:r w:rsidRPr="004B196F">
                        <w:rPr>
                          <w:rFonts w:ascii="Calibri" w:eastAsia="Calibri" w:hAnsi="Calibri" w:cs="Times New Roman"/>
                          <w:kern w:val="2"/>
                          <w:sz w:val="20"/>
                          <w:szCs w:val="20"/>
                          <w14:ligatures w14:val="standardContextual"/>
                        </w:rPr>
                        <w:br/>
                        <w:t xml:space="preserve"> </w:t>
                      </w:r>
                      <w:r w:rsidRPr="004B196F">
                        <w:rPr>
                          <w:rFonts w:ascii="Calibri" w:eastAsia="Calibri" w:hAnsi="Calibri" w:cs="Times New Roman"/>
                          <w:kern w:val="2"/>
                          <w:sz w:val="20"/>
                          <w:szCs w:val="20"/>
                          <w14:ligatures w14:val="standardContextual"/>
                        </w:rPr>
                        <w:tab/>
                      </w:r>
                      <w:r w:rsidRPr="004B196F">
                        <w:rPr>
                          <w:rFonts w:ascii="Calibri" w:eastAsia="Calibri" w:hAnsi="Calibri" w:cs="Times New Roman"/>
                          <w:kern w:val="2"/>
                          <w:sz w:val="20"/>
                          <w:szCs w:val="20"/>
                          <w14:ligatures w14:val="standardContextual"/>
                        </w:rPr>
                        <w:t>dual use purpose;</w:t>
                      </w:r>
                    </w:p>
                    <w:p w14:paraId="3D1F3FBE" w14:textId="77777777" w:rsidR="004B196F" w:rsidRPr="004B196F" w:rsidRDefault="004B196F" w:rsidP="004B196F">
                      <w:pPr>
                        <w:numPr>
                          <w:ilvl w:val="0"/>
                          <w:numId w:val="22"/>
                        </w:numPr>
                        <w:tabs>
                          <w:tab w:val="left" w:pos="1134"/>
                          <w:tab w:val="left" w:pos="3170"/>
                        </w:tabs>
                        <w:spacing w:after="160" w:line="259" w:lineRule="auto"/>
                        <w:ind w:left="709" w:firstLine="0"/>
                        <w:contextualSpacing/>
                        <w:rPr>
                          <w:rFonts w:ascii="Calibri" w:eastAsia="Calibri" w:hAnsi="Calibri" w:cs="Times New Roman"/>
                          <w:b/>
                          <w:bCs/>
                          <w:kern w:val="2"/>
                          <w:sz w:val="20"/>
                          <w:szCs w:val="20"/>
                          <w14:ligatures w14:val="standardContextual"/>
                        </w:rPr>
                      </w:pPr>
                      <w:r w:rsidRPr="004B196F">
                        <w:rPr>
                          <w:rFonts w:ascii="Calibri" w:eastAsia="Calibri" w:hAnsi="Calibri" w:cs="Times New Roman"/>
                          <w:kern w:val="2"/>
                          <w:sz w:val="20"/>
                          <w:szCs w:val="20"/>
                          <w14:ligatures w14:val="standardContextual"/>
                        </w:rPr>
                        <w:t xml:space="preserve">The </w:t>
                      </w:r>
                      <w:hyperlink r:id="rId22" w:history="1">
                        <w:r w:rsidRPr="004B196F">
                          <w:rPr>
                            <w:rFonts w:ascii="Calibri" w:eastAsia="Calibri" w:hAnsi="Calibri" w:cs="Times New Roman"/>
                            <w:color w:val="0563C1"/>
                            <w:kern w:val="2"/>
                            <w:sz w:val="20"/>
                            <w:szCs w:val="20"/>
                            <w:u w:val="single"/>
                            <w14:ligatures w14:val="standardContextual"/>
                          </w:rPr>
                          <w:t>Australia Group</w:t>
                        </w:r>
                      </w:hyperlink>
                      <w:r w:rsidRPr="004B196F">
                        <w:rPr>
                          <w:rFonts w:ascii="Calibri" w:eastAsia="Calibri" w:hAnsi="Calibri" w:cs="Times New Roman"/>
                          <w:kern w:val="2"/>
                          <w:sz w:val="20"/>
                          <w:szCs w:val="20"/>
                          <w14:ligatures w14:val="standardContextual"/>
                        </w:rPr>
                        <w:t xml:space="preserve"> (AG) for biological and chemical weapons;</w:t>
                      </w:r>
                    </w:p>
                    <w:p w14:paraId="72DD3975" w14:textId="3958B5D3" w:rsidR="004B196F" w:rsidRPr="004B196F" w:rsidRDefault="004B196F" w:rsidP="004B196F">
                      <w:pPr>
                        <w:numPr>
                          <w:ilvl w:val="0"/>
                          <w:numId w:val="22"/>
                        </w:numPr>
                        <w:tabs>
                          <w:tab w:val="left" w:pos="1134"/>
                          <w:tab w:val="left" w:pos="3170"/>
                        </w:tabs>
                        <w:spacing w:after="160" w:line="259" w:lineRule="auto"/>
                        <w:ind w:left="709" w:firstLine="0"/>
                        <w:contextualSpacing/>
                        <w:rPr>
                          <w:rFonts w:ascii="Calibri" w:eastAsia="Calibri" w:hAnsi="Calibri" w:cs="Times New Roman"/>
                          <w:b/>
                          <w:bCs/>
                          <w:kern w:val="2"/>
                          <w:sz w:val="20"/>
                          <w:szCs w:val="20"/>
                          <w14:ligatures w14:val="standardContextual"/>
                        </w:rPr>
                      </w:pPr>
                      <w:r w:rsidRPr="004B196F">
                        <w:rPr>
                          <w:rFonts w:ascii="Calibri" w:eastAsia="Calibri" w:hAnsi="Calibri" w:cs="Times New Roman"/>
                          <w:kern w:val="2"/>
                          <w:sz w:val="20"/>
                          <w:szCs w:val="20"/>
                          <w14:ligatures w14:val="standardContextual"/>
                        </w:rPr>
                        <w:t xml:space="preserve">The </w:t>
                      </w:r>
                      <w:hyperlink r:id="rId23" w:history="1">
                        <w:r w:rsidRPr="004B196F">
                          <w:rPr>
                            <w:rFonts w:ascii="Calibri" w:eastAsia="Calibri" w:hAnsi="Calibri" w:cs="Times New Roman"/>
                            <w:color w:val="0563C1"/>
                            <w:kern w:val="2"/>
                            <w:sz w:val="20"/>
                            <w:szCs w:val="20"/>
                            <w:u w:val="single"/>
                            <w14:ligatures w14:val="standardContextual"/>
                          </w:rPr>
                          <w:t>Nuclear Suppliers Group</w:t>
                        </w:r>
                      </w:hyperlink>
                      <w:r w:rsidRPr="004B196F">
                        <w:rPr>
                          <w:rFonts w:ascii="Calibri" w:eastAsia="Calibri" w:hAnsi="Calibri" w:cs="Times New Roman"/>
                          <w:kern w:val="2"/>
                          <w:sz w:val="20"/>
                          <w:szCs w:val="20"/>
                          <w14:ligatures w14:val="standardContextual"/>
                        </w:rPr>
                        <w:t xml:space="preserve"> (NSG), concerning export controls for nuclear materials, equipment and technologies for dual use </w:t>
                      </w:r>
                      <w:r w:rsidRPr="004B196F">
                        <w:rPr>
                          <w:rFonts w:ascii="Calibri" w:eastAsia="Calibri" w:hAnsi="Calibri" w:cs="Times New Roman"/>
                          <w:kern w:val="2"/>
                          <w:sz w:val="20"/>
                          <w:szCs w:val="20"/>
                          <w14:ligatures w14:val="standardContextual"/>
                        </w:rPr>
                        <w:br/>
                        <w:t xml:space="preserve"> </w:t>
                      </w:r>
                      <w:r w:rsidRPr="004B196F">
                        <w:rPr>
                          <w:rFonts w:ascii="Calibri" w:eastAsia="Calibri" w:hAnsi="Calibri" w:cs="Times New Roman"/>
                          <w:kern w:val="2"/>
                          <w:sz w:val="20"/>
                          <w:szCs w:val="20"/>
                          <w14:ligatures w14:val="standardContextual"/>
                        </w:rPr>
                        <w:tab/>
                      </w:r>
                      <w:r w:rsidRPr="004B196F">
                        <w:rPr>
                          <w:rFonts w:ascii="Calibri" w:eastAsia="Calibri" w:hAnsi="Calibri" w:cs="Times New Roman"/>
                          <w:kern w:val="2"/>
                          <w:sz w:val="20"/>
                          <w:szCs w:val="20"/>
                          <w14:ligatures w14:val="standardContextual"/>
                        </w:rPr>
                        <w:t>purpose;</w:t>
                      </w:r>
                    </w:p>
                    <w:p w14:paraId="2BF241C1" w14:textId="58EF015A" w:rsidR="004B196F" w:rsidRPr="004B196F" w:rsidRDefault="004B196F" w:rsidP="004B196F">
                      <w:pPr>
                        <w:numPr>
                          <w:ilvl w:val="0"/>
                          <w:numId w:val="22"/>
                        </w:numPr>
                        <w:tabs>
                          <w:tab w:val="left" w:pos="1134"/>
                          <w:tab w:val="left" w:pos="3170"/>
                        </w:tabs>
                        <w:spacing w:after="160" w:line="259" w:lineRule="auto"/>
                        <w:ind w:left="709" w:firstLine="0"/>
                        <w:contextualSpacing/>
                        <w:rPr>
                          <w:rFonts w:ascii="Calibri" w:eastAsia="Calibri" w:hAnsi="Calibri" w:cs="Times New Roman"/>
                          <w:b/>
                          <w:bCs/>
                          <w:kern w:val="2"/>
                          <w:sz w:val="20"/>
                          <w:szCs w:val="20"/>
                          <w14:ligatures w14:val="standardContextual"/>
                        </w:rPr>
                      </w:pPr>
                      <w:r w:rsidRPr="004B196F">
                        <w:rPr>
                          <w:rFonts w:ascii="Calibri" w:eastAsia="Calibri" w:hAnsi="Calibri" w:cs="Times New Roman"/>
                          <w:kern w:val="2"/>
                          <w:sz w:val="20"/>
                          <w:szCs w:val="20"/>
                          <w14:ligatures w14:val="standardContextual"/>
                        </w:rPr>
                        <w:t xml:space="preserve">The </w:t>
                      </w:r>
                      <w:hyperlink r:id="rId24" w:history="1">
                        <w:r w:rsidRPr="004B196F">
                          <w:rPr>
                            <w:rFonts w:ascii="Calibri" w:eastAsia="Calibri" w:hAnsi="Calibri" w:cs="Times New Roman"/>
                            <w:color w:val="0563C1"/>
                            <w:kern w:val="2"/>
                            <w:sz w:val="20"/>
                            <w:szCs w:val="20"/>
                            <w:u w:val="single"/>
                            <w14:ligatures w14:val="standardContextual"/>
                          </w:rPr>
                          <w:t>Missile Technology Control Regime</w:t>
                        </w:r>
                      </w:hyperlink>
                      <w:r w:rsidRPr="004B196F">
                        <w:rPr>
                          <w:rFonts w:ascii="Calibri" w:eastAsia="Calibri" w:hAnsi="Calibri" w:cs="Times New Roman"/>
                          <w:kern w:val="2"/>
                          <w:sz w:val="20"/>
                          <w:szCs w:val="20"/>
                          <w14:ligatures w14:val="standardContextual"/>
                        </w:rPr>
                        <w:t xml:space="preserve"> (MTCR), which follows the EU-Iran 212/2012 sanctions. These sanctions have </w:t>
                      </w:r>
                      <w:proofErr w:type="spellStart"/>
                      <w:r w:rsidRPr="004B196F">
                        <w:rPr>
                          <w:rFonts w:ascii="Calibri" w:eastAsia="Calibri" w:hAnsi="Calibri" w:cs="Times New Roman"/>
                          <w:kern w:val="2"/>
                          <w:sz w:val="20"/>
                          <w:szCs w:val="20"/>
                          <w14:ligatures w14:val="standardContextual"/>
                        </w:rPr>
                        <w:t>lead</w:t>
                      </w:r>
                      <w:proofErr w:type="spellEnd"/>
                      <w:r w:rsidRPr="004B196F">
                        <w:rPr>
                          <w:rFonts w:ascii="Calibri" w:eastAsia="Calibri" w:hAnsi="Calibri" w:cs="Times New Roman"/>
                          <w:kern w:val="2"/>
                          <w:sz w:val="20"/>
                          <w:szCs w:val="20"/>
                          <w14:ligatures w14:val="standardContextual"/>
                        </w:rPr>
                        <w:t xml:space="preserve"> to </w:t>
                      </w:r>
                      <w:r w:rsidRPr="004B196F">
                        <w:rPr>
                          <w:rFonts w:ascii="Calibri" w:eastAsia="Calibri" w:hAnsi="Calibri" w:cs="Times New Roman"/>
                          <w:kern w:val="2"/>
                          <w:sz w:val="20"/>
                          <w:szCs w:val="20"/>
                          <w14:ligatures w14:val="standardContextual"/>
                        </w:rPr>
                        <w:br/>
                        <w:t xml:space="preserve"> </w:t>
                      </w:r>
                      <w:r w:rsidRPr="004B196F">
                        <w:rPr>
                          <w:rFonts w:ascii="Calibri" w:eastAsia="Calibri" w:hAnsi="Calibri" w:cs="Times New Roman"/>
                          <w:kern w:val="2"/>
                          <w:sz w:val="20"/>
                          <w:szCs w:val="20"/>
                          <w14:ligatures w14:val="standardContextual"/>
                        </w:rPr>
                        <w:tab/>
                      </w:r>
                      <w:r w:rsidRPr="004B196F">
                        <w:rPr>
                          <w:rFonts w:ascii="Calibri" w:eastAsia="Calibri" w:hAnsi="Calibri" w:cs="Times New Roman"/>
                          <w:kern w:val="2"/>
                          <w:sz w:val="20"/>
                          <w:szCs w:val="20"/>
                          <w14:ligatures w14:val="standardContextual"/>
                        </w:rPr>
                        <w:t xml:space="preserve">mandatory screening of staff and students in certain fields of research. </w:t>
                      </w:r>
                    </w:p>
                    <w:p w14:paraId="07D15385" w14:textId="77777777" w:rsidR="004B196F" w:rsidRPr="004B196F" w:rsidRDefault="004B196F" w:rsidP="004B196F">
                      <w:pPr>
                        <w:tabs>
                          <w:tab w:val="left" w:pos="1134"/>
                          <w:tab w:val="left" w:pos="3170"/>
                        </w:tabs>
                        <w:spacing w:after="160" w:line="259" w:lineRule="auto"/>
                        <w:ind w:left="709"/>
                        <w:rPr>
                          <w:rFonts w:ascii="Calibri" w:eastAsia="Calibri" w:hAnsi="Calibri" w:cs="Times New Roman"/>
                          <w:b/>
                          <w:bCs/>
                          <w:kern w:val="2"/>
                          <w:sz w:val="20"/>
                          <w:szCs w:val="20"/>
                          <w14:ligatures w14:val="standardContextual"/>
                        </w:rPr>
                      </w:pPr>
                    </w:p>
                    <w:p w14:paraId="60ED2A0A" w14:textId="579AD143" w:rsidR="004B196F" w:rsidRPr="004B196F" w:rsidRDefault="004B196F" w:rsidP="004B196F">
                      <w:pPr>
                        <w:tabs>
                          <w:tab w:val="left" w:pos="1134"/>
                        </w:tabs>
                        <w:ind w:left="709"/>
                        <w:rPr>
                          <w:rStyle w:val="Hyperlink"/>
                          <w:sz w:val="20"/>
                          <w:szCs w:val="20"/>
                        </w:rPr>
                      </w:pPr>
                      <w:r w:rsidRPr="004B196F">
                        <w:rPr>
                          <w:rFonts w:ascii="Calibri" w:eastAsia="Calibri" w:hAnsi="Calibri" w:cs="Times New Roman"/>
                          <w:kern w:val="2"/>
                          <w:sz w:val="20"/>
                          <w:szCs w:val="20"/>
                          <w14:ligatures w14:val="standardContextual"/>
                        </w:rPr>
                        <w:t xml:space="preserve">Areas of research that previously have been subjected to export controls for dual use items can be found in Annex 1 of the </w:t>
                      </w:r>
                      <w:hyperlink r:id="rId25" w:history="1">
                        <w:r w:rsidRPr="004B196F">
                          <w:rPr>
                            <w:rFonts w:ascii="Calibri" w:eastAsia="Calibri" w:hAnsi="Calibri" w:cs="Times New Roman"/>
                            <w:color w:val="0563C1"/>
                            <w:kern w:val="2"/>
                            <w:sz w:val="20"/>
                            <w:szCs w:val="20"/>
                            <w:u w:val="single"/>
                            <w14:ligatures w14:val="standardContextual"/>
                          </w:rPr>
                          <w:t>EU recommendations concerning dual use</w:t>
                        </w:r>
                      </w:hyperlink>
                      <w:r w:rsidRPr="004B196F">
                        <w:rPr>
                          <w:rFonts w:ascii="Calibri" w:eastAsia="Calibri" w:hAnsi="Calibri" w:cs="Times New Roman"/>
                          <w:kern w:val="2"/>
                          <w:sz w:val="20"/>
                          <w:szCs w:val="20"/>
                          <w14:ligatures w14:val="standardContextual"/>
                        </w:rPr>
                        <w:t xml:space="preserve">. </w:t>
                      </w:r>
                      <w:r w:rsidRPr="004B196F">
                        <w:rPr>
                          <w:rFonts w:ascii="Calibri" w:eastAsia="Calibri" w:hAnsi="Calibri" w:cs="Times New Roman"/>
                          <w:kern w:val="2"/>
                          <w:sz w:val="20"/>
                          <w:szCs w:val="20"/>
                          <w14:ligatures w14:val="standardContextual"/>
                        </w:rPr>
                        <w:br/>
                        <w:t xml:space="preserve">More information about export controls can be found on the website of the Dutch </w:t>
                      </w:r>
                      <w:hyperlink r:id="rId26" w:history="1">
                        <w:r w:rsidRPr="004B196F">
                          <w:rPr>
                            <w:rFonts w:ascii="Calibri" w:eastAsia="Calibri" w:hAnsi="Calibri" w:cs="Times New Roman"/>
                            <w:color w:val="0563C1"/>
                            <w:kern w:val="2"/>
                            <w:sz w:val="20"/>
                            <w:szCs w:val="20"/>
                            <w:u w:val="single"/>
                            <w14:ligatures w14:val="standardContextual"/>
                          </w:rPr>
                          <w:t>RVO</w:t>
                        </w:r>
                      </w:hyperlink>
                      <w:r w:rsidRPr="004B196F">
                        <w:rPr>
                          <w:rFonts w:ascii="Calibri" w:eastAsia="Calibri" w:hAnsi="Calibri" w:cs="Times New Roman"/>
                          <w:kern w:val="2"/>
                          <w:sz w:val="20"/>
                          <w:szCs w:val="20"/>
                          <w14:ligatures w14:val="standardContextual"/>
                        </w:rPr>
                        <w:t>.</w:t>
                      </w:r>
                      <w:r w:rsidRPr="004B196F">
                        <w:rPr>
                          <w:rFonts w:ascii="Calibri" w:eastAsia="Calibri" w:hAnsi="Calibri" w:cs="Times New Roman"/>
                          <w:kern w:val="2"/>
                          <w:sz w:val="20"/>
                          <w:szCs w:val="20"/>
                          <w14:ligatures w14:val="standardContextual"/>
                        </w:rPr>
                        <w:br/>
                      </w:r>
                      <w:r w:rsidRPr="004B196F">
                        <w:rPr>
                          <w:rFonts w:ascii="Calibri" w:eastAsia="Calibri" w:hAnsi="Calibri" w:cs="Times New Roman"/>
                          <w:kern w:val="2"/>
                          <w:sz w:val="20"/>
                          <w:szCs w:val="20"/>
                          <w14:ligatures w14:val="standardContextual"/>
                        </w:rPr>
                        <w:br/>
                      </w:r>
                      <w:hyperlink r:id="rId27" w:history="1">
                        <w:r w:rsidRPr="004B196F">
                          <w:rPr>
                            <w:rFonts w:ascii="Calibri" w:eastAsia="Calibri" w:hAnsi="Calibri" w:cs="Times New Roman"/>
                            <w:color w:val="0563C1"/>
                            <w:kern w:val="2"/>
                            <w:sz w:val="20"/>
                            <w:szCs w:val="20"/>
                            <w:u w:val="single"/>
                            <w14:ligatures w14:val="standardContextual"/>
                          </w:rPr>
                          <w:t>In</w:t>
                        </w:r>
                      </w:hyperlink>
                      <w:r w:rsidRPr="004B196F">
                        <w:rPr>
                          <w:rFonts w:ascii="Calibri" w:eastAsia="Calibri" w:hAnsi="Calibri" w:cs="Times New Roman"/>
                          <w:color w:val="0563C1"/>
                          <w:kern w:val="2"/>
                          <w:sz w:val="20"/>
                          <w:szCs w:val="20"/>
                          <w:u w:val="single"/>
                          <w14:ligatures w14:val="standardContextual"/>
                        </w:rPr>
                        <w:t>formation about how to apply for an export licence can be found here</w:t>
                      </w:r>
                      <w:r w:rsidRPr="004B196F">
                        <w:rPr>
                          <w:rFonts w:ascii="Calibri" w:eastAsia="Calibri" w:hAnsi="Calibri" w:cs="Times New Roman"/>
                          <w:kern w:val="2"/>
                          <w:sz w:val="20"/>
                          <w:szCs w:val="20"/>
                          <w14:ligatures w14:val="standardContextual"/>
                        </w:rPr>
                        <w:t xml:space="preserve"> (in Dutch).</w:t>
                      </w:r>
                      <w:r>
                        <w:rPr>
                          <w:rFonts w:ascii="Calibri" w:eastAsia="Calibri" w:hAnsi="Calibri" w:cs="Times New Roman"/>
                          <w:b/>
                          <w:bCs/>
                          <w:kern w:val="2"/>
                          <w:sz w:val="20"/>
                          <w:szCs w:val="20"/>
                          <w14:ligatures w14:val="standardContextual"/>
                        </w:rPr>
                        <w:br/>
                      </w:r>
                      <w:r>
                        <w:rPr>
                          <w:rFonts w:ascii="Calibri" w:eastAsia="Calibri" w:hAnsi="Calibri" w:cs="Times New Roman"/>
                          <w:b/>
                          <w:bCs/>
                          <w:kern w:val="2"/>
                          <w:sz w:val="20"/>
                          <w:szCs w:val="20"/>
                          <w14:ligatures w14:val="standardContextual"/>
                        </w:rPr>
                        <w:br/>
                      </w:r>
                      <w:r w:rsidRPr="00596807">
                        <w:rPr>
                          <w:b/>
                          <w:bCs/>
                          <w:sz w:val="20"/>
                          <w:szCs w:val="20"/>
                        </w:rPr>
                        <w:t xml:space="preserve">Why do we ask this? </w:t>
                      </w:r>
                      <w:r>
                        <w:rPr>
                          <w:color w:val="0000FF" w:themeColor="hyperlink"/>
                          <w:sz w:val="20"/>
                          <w:szCs w:val="20"/>
                          <w:u w:val="single"/>
                        </w:rPr>
                        <w:br/>
                      </w:r>
                      <w:r w:rsidRPr="00596807">
                        <w:rPr>
                          <w:sz w:val="20"/>
                          <w:szCs w:val="20"/>
                        </w:rPr>
                        <w:t>Strategic goods (i.e. military, dual use or sanctioned goods) risk to be used for undesired (wrongful) purposes. Mandatory licencing for the export of strategic goods and related services has been introduced as a means to avoid such undesired application. If the risk of undesired (wrongful) application is deemed too high, a licence may not be issued. If controlled goods are exported without licence, this violates EU regulations. Economic crimes are punished under the Economic Offences Act (2021).</w:t>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p>
                  </w:txbxContent>
                </v:textbox>
              </v:rect>
            </w:pict>
          </mc:Fallback>
        </mc:AlternateContent>
      </w:r>
    </w:p>
    <w:p w14:paraId="4B1B77CE" w14:textId="20A91974" w:rsidR="009F4D6C" w:rsidRPr="00510A95" w:rsidRDefault="00D459CF">
      <w:pPr>
        <w:rPr>
          <w:rFonts w:ascii="Verdana" w:hAnsi="Verdana"/>
          <w:sz w:val="18"/>
          <w:szCs w:val="18"/>
        </w:rPr>
      </w:pPr>
      <w:r w:rsidRPr="00510A95">
        <w:rPr>
          <w:rFonts w:ascii="Verdana" w:hAnsi="Verdana"/>
          <w:noProof/>
          <w:sz w:val="18"/>
          <w:szCs w:val="18"/>
          <w:lang w:val="nl-NL" w:eastAsia="nl-NL"/>
        </w:rPr>
        <w:lastRenderedPageBreak/>
        <mc:AlternateContent>
          <mc:Choice Requires="wps">
            <w:drawing>
              <wp:anchor distT="0" distB="0" distL="114300" distR="114300" simplePos="0" relativeHeight="251668480" behindDoc="0" locked="0" layoutInCell="1" allowOverlap="1" wp14:anchorId="43225714" wp14:editId="607FB985">
                <wp:simplePos x="0" y="0"/>
                <wp:positionH relativeFrom="column">
                  <wp:posOffset>1698171</wp:posOffset>
                </wp:positionH>
                <wp:positionV relativeFrom="paragraph">
                  <wp:posOffset>-272142</wp:posOffset>
                </wp:positionV>
                <wp:extent cx="7531100" cy="6651172"/>
                <wp:effectExtent l="0" t="0" r="12700" b="16510"/>
                <wp:wrapNone/>
                <wp:docPr id="7" name="Rectangle 7"/>
                <wp:cNvGraphicFramePr/>
                <a:graphic xmlns:a="http://schemas.openxmlformats.org/drawingml/2006/main">
                  <a:graphicData uri="http://schemas.microsoft.com/office/word/2010/wordprocessingShape">
                    <wps:wsp>
                      <wps:cNvSpPr/>
                      <wps:spPr>
                        <a:xfrm>
                          <a:off x="0" y="0"/>
                          <a:ext cx="7531100" cy="6651172"/>
                        </a:xfrm>
                        <a:prstGeom prst="rect">
                          <a:avLst/>
                        </a:prstGeom>
                        <a:ln>
                          <a:solidFill>
                            <a:schemeClr val="accent6">
                              <a:lumMod val="75000"/>
                            </a:schemeClr>
                          </a:solidFill>
                        </a:ln>
                      </wps:spPr>
                      <wps:style>
                        <a:lnRef idx="2">
                          <a:schemeClr val="accent2"/>
                        </a:lnRef>
                        <a:fillRef idx="1">
                          <a:schemeClr val="lt1"/>
                        </a:fillRef>
                        <a:effectRef idx="0">
                          <a:schemeClr val="accent2"/>
                        </a:effectRef>
                        <a:fontRef idx="minor">
                          <a:schemeClr val="dk1"/>
                        </a:fontRef>
                      </wps:style>
                      <wps:txbx>
                        <w:txbxContent>
                          <w:p w14:paraId="737CB48D" w14:textId="483F6F3C" w:rsidR="000745D3" w:rsidRPr="00596807" w:rsidRDefault="000745D3" w:rsidP="000745D3">
                            <w:pPr>
                              <w:pStyle w:val="ListParagraph"/>
                              <w:numPr>
                                <w:ilvl w:val="0"/>
                                <w:numId w:val="21"/>
                              </w:numPr>
                              <w:tabs>
                                <w:tab w:val="left" w:pos="3170"/>
                              </w:tabs>
                              <w:spacing w:after="160" w:line="259" w:lineRule="auto"/>
                              <w:rPr>
                                <w:sz w:val="20"/>
                                <w:szCs w:val="20"/>
                              </w:rPr>
                            </w:pPr>
                            <w:r>
                              <w:rPr>
                                <w:b/>
                                <w:bCs/>
                                <w:sz w:val="20"/>
                                <w:szCs w:val="20"/>
                              </w:rPr>
                              <w:t>M</w:t>
                            </w:r>
                            <w:r w:rsidRPr="00596807">
                              <w:rPr>
                                <w:b/>
                                <w:bCs/>
                                <w:sz w:val="20"/>
                                <w:szCs w:val="20"/>
                              </w:rPr>
                              <w:t>ILITARY RELATIONS:</w:t>
                            </w:r>
                            <w:r w:rsidRPr="00596807">
                              <w:rPr>
                                <w:b/>
                                <w:bCs/>
                                <w:sz w:val="20"/>
                                <w:szCs w:val="20"/>
                              </w:rPr>
                              <w:br/>
                              <w:t xml:space="preserve">Is the institute/organisation at which the prospective employee has studied and/or worked, or with which the collaboration is intended to be realised, affiliated with a military organisation outside of the EU? </w:t>
                            </w:r>
                            <w:r w:rsidRPr="00596807">
                              <w:rPr>
                                <w:b/>
                                <w:bCs/>
                                <w:sz w:val="20"/>
                                <w:szCs w:val="20"/>
                              </w:rPr>
                              <w:br/>
                            </w:r>
                            <w:r w:rsidRPr="00596807">
                              <w:rPr>
                                <w:b/>
                                <w:bCs/>
                                <w:sz w:val="20"/>
                                <w:szCs w:val="20"/>
                              </w:rPr>
                              <w:br/>
                            </w:r>
                            <w:r w:rsidRPr="00596807">
                              <w:rPr>
                                <w:sz w:val="20"/>
                                <w:szCs w:val="20"/>
                              </w:rPr>
                              <w:t xml:space="preserve">If the institute/organisation is based in China, one can do a first military relations check on the website of the </w:t>
                            </w:r>
                            <w:hyperlink r:id="rId28" w:history="1">
                              <w:r w:rsidRPr="00596807">
                                <w:rPr>
                                  <w:rStyle w:val="Hyperlink"/>
                                  <w:b/>
                                  <w:bCs/>
                                  <w:sz w:val="20"/>
                                  <w:szCs w:val="20"/>
                                </w:rPr>
                                <w:t xml:space="preserve">Australian Strategic Policy Institute (ASPI </w:t>
                              </w:r>
                              <w:proofErr w:type="spellStart"/>
                              <w:r w:rsidRPr="00596807">
                                <w:rPr>
                                  <w:rStyle w:val="Hyperlink"/>
                                  <w:b/>
                                  <w:bCs/>
                                  <w:sz w:val="20"/>
                                  <w:szCs w:val="20"/>
                                </w:rPr>
                                <w:t>Unitracker</w:t>
                              </w:r>
                              <w:proofErr w:type="spellEnd"/>
                              <w:r w:rsidRPr="00596807">
                                <w:rPr>
                                  <w:rStyle w:val="Hyperlink"/>
                                  <w:b/>
                                  <w:bCs/>
                                  <w:sz w:val="20"/>
                                  <w:szCs w:val="20"/>
                                </w:rPr>
                                <w:t>)</w:t>
                              </w:r>
                            </w:hyperlink>
                            <w:r w:rsidRPr="00596807">
                              <w:rPr>
                                <w:sz w:val="20"/>
                                <w:szCs w:val="20"/>
                              </w:rPr>
                              <w:t xml:space="preserve">. This website contains a list of 52 Chinese universities with military ties to the Chinese army and qualifies universities based on their risk level, including the National University of Defence Technology (NUDT). Also listed are the so-called ‘7 Sons Universities’: the national and public Chinese research universities that operate in the interests of the Chinese Ministry of Industry and Information Technology. It is generally acknowledged that these universities have close ties and intensively collaborate with the Chinese army. </w:t>
                            </w:r>
                            <w:r w:rsidRPr="00596807">
                              <w:rPr>
                                <w:sz w:val="20"/>
                                <w:szCs w:val="20"/>
                              </w:rPr>
                              <w:br/>
                            </w:r>
                            <w:r w:rsidRPr="00596807">
                              <w:rPr>
                                <w:sz w:val="20"/>
                                <w:szCs w:val="20"/>
                              </w:rPr>
                              <w:br/>
                            </w:r>
                            <w:r w:rsidRPr="00596807">
                              <w:rPr>
                                <w:b/>
                                <w:bCs/>
                                <w:sz w:val="20"/>
                                <w:szCs w:val="20"/>
                              </w:rPr>
                              <w:t>The ‘7 Sons Universities’ are:</w:t>
                            </w:r>
                            <w:r w:rsidRPr="00596807">
                              <w:rPr>
                                <w:rFonts w:ascii="Verdana" w:hAnsi="Verdana"/>
                                <w:noProof/>
                                <w:sz w:val="18"/>
                                <w:szCs w:val="18"/>
                                <w:lang w:eastAsia="en-GB"/>
                              </w:rPr>
                              <w:t xml:space="preserve"> </w:t>
                            </w:r>
                          </w:p>
                          <w:p w14:paraId="12278C3F" w14:textId="77777777" w:rsidR="000745D3" w:rsidRPr="00596807" w:rsidRDefault="000745D3" w:rsidP="000745D3">
                            <w:pPr>
                              <w:pStyle w:val="ListParagraph"/>
                              <w:numPr>
                                <w:ilvl w:val="0"/>
                                <w:numId w:val="24"/>
                              </w:numPr>
                              <w:tabs>
                                <w:tab w:val="left" w:pos="3170"/>
                              </w:tabs>
                              <w:spacing w:after="160" w:line="259" w:lineRule="auto"/>
                              <w:rPr>
                                <w:b/>
                                <w:bCs/>
                                <w:sz w:val="20"/>
                                <w:szCs w:val="20"/>
                              </w:rPr>
                            </w:pPr>
                            <w:proofErr w:type="spellStart"/>
                            <w:r w:rsidRPr="00596807">
                              <w:rPr>
                                <w:sz w:val="20"/>
                                <w:szCs w:val="20"/>
                              </w:rPr>
                              <w:t>Beihang</w:t>
                            </w:r>
                            <w:proofErr w:type="spellEnd"/>
                            <w:r w:rsidRPr="00596807">
                              <w:rPr>
                                <w:sz w:val="20"/>
                                <w:szCs w:val="20"/>
                              </w:rPr>
                              <w:t xml:space="preserve"> University in Haidan, </w:t>
                            </w:r>
                            <w:proofErr w:type="spellStart"/>
                            <w:r w:rsidRPr="00596807">
                              <w:rPr>
                                <w:sz w:val="20"/>
                                <w:szCs w:val="20"/>
                              </w:rPr>
                              <w:t>Bejing</w:t>
                            </w:r>
                            <w:proofErr w:type="spellEnd"/>
                          </w:p>
                          <w:p w14:paraId="123C0CA7" w14:textId="77777777" w:rsidR="000745D3" w:rsidRPr="00596807" w:rsidRDefault="000745D3" w:rsidP="000745D3">
                            <w:pPr>
                              <w:pStyle w:val="ListParagraph"/>
                              <w:numPr>
                                <w:ilvl w:val="0"/>
                                <w:numId w:val="24"/>
                              </w:numPr>
                              <w:tabs>
                                <w:tab w:val="left" w:pos="3170"/>
                              </w:tabs>
                              <w:spacing w:after="160" w:line="259" w:lineRule="auto"/>
                              <w:rPr>
                                <w:b/>
                                <w:bCs/>
                                <w:sz w:val="20"/>
                                <w:szCs w:val="20"/>
                              </w:rPr>
                            </w:pPr>
                            <w:r w:rsidRPr="00596807">
                              <w:rPr>
                                <w:sz w:val="20"/>
                                <w:szCs w:val="20"/>
                              </w:rPr>
                              <w:t>Beijing Institute of Technology in Haidan, Beijing</w:t>
                            </w:r>
                          </w:p>
                          <w:p w14:paraId="24BE2C40" w14:textId="77777777" w:rsidR="000745D3" w:rsidRPr="00596807" w:rsidRDefault="000745D3" w:rsidP="000745D3">
                            <w:pPr>
                              <w:pStyle w:val="ListParagraph"/>
                              <w:numPr>
                                <w:ilvl w:val="0"/>
                                <w:numId w:val="24"/>
                              </w:numPr>
                              <w:tabs>
                                <w:tab w:val="left" w:pos="3170"/>
                              </w:tabs>
                              <w:spacing w:after="160" w:line="259" w:lineRule="auto"/>
                              <w:rPr>
                                <w:b/>
                                <w:bCs/>
                                <w:sz w:val="20"/>
                                <w:szCs w:val="20"/>
                              </w:rPr>
                            </w:pPr>
                            <w:r w:rsidRPr="00596807">
                              <w:rPr>
                                <w:sz w:val="20"/>
                                <w:szCs w:val="20"/>
                              </w:rPr>
                              <w:t>Harbin Engineering University in Harbin, Heilongjiang</w:t>
                            </w:r>
                          </w:p>
                          <w:p w14:paraId="2EB454F7" w14:textId="77777777" w:rsidR="000745D3" w:rsidRPr="00596807" w:rsidRDefault="000745D3" w:rsidP="000745D3">
                            <w:pPr>
                              <w:pStyle w:val="ListParagraph"/>
                              <w:numPr>
                                <w:ilvl w:val="0"/>
                                <w:numId w:val="24"/>
                              </w:numPr>
                              <w:tabs>
                                <w:tab w:val="left" w:pos="3170"/>
                              </w:tabs>
                              <w:spacing w:after="160" w:line="259" w:lineRule="auto"/>
                              <w:rPr>
                                <w:b/>
                                <w:bCs/>
                                <w:sz w:val="20"/>
                                <w:szCs w:val="20"/>
                              </w:rPr>
                            </w:pPr>
                            <w:r w:rsidRPr="00596807">
                              <w:rPr>
                                <w:sz w:val="20"/>
                                <w:szCs w:val="20"/>
                              </w:rPr>
                              <w:t>Harbin Institute of Technology in Harbin, Heilongjiang</w:t>
                            </w:r>
                          </w:p>
                          <w:p w14:paraId="572C46AB" w14:textId="77777777" w:rsidR="000745D3" w:rsidRPr="00596807" w:rsidRDefault="000745D3" w:rsidP="000745D3">
                            <w:pPr>
                              <w:pStyle w:val="ListParagraph"/>
                              <w:numPr>
                                <w:ilvl w:val="0"/>
                                <w:numId w:val="24"/>
                              </w:numPr>
                              <w:tabs>
                                <w:tab w:val="left" w:pos="3170"/>
                              </w:tabs>
                              <w:spacing w:after="160" w:line="259" w:lineRule="auto"/>
                              <w:rPr>
                                <w:b/>
                                <w:bCs/>
                                <w:sz w:val="20"/>
                                <w:szCs w:val="20"/>
                              </w:rPr>
                            </w:pPr>
                            <w:r w:rsidRPr="00596807">
                              <w:rPr>
                                <w:sz w:val="20"/>
                                <w:szCs w:val="20"/>
                              </w:rPr>
                              <w:t>Nanjing University of Aeronautics and Astronautics in Nanjing, Jiangsu</w:t>
                            </w:r>
                          </w:p>
                          <w:p w14:paraId="13AF4A8F" w14:textId="77777777" w:rsidR="000745D3" w:rsidRPr="000745D3" w:rsidRDefault="000745D3" w:rsidP="000745D3">
                            <w:pPr>
                              <w:pStyle w:val="ListParagraph"/>
                              <w:numPr>
                                <w:ilvl w:val="0"/>
                                <w:numId w:val="24"/>
                              </w:numPr>
                              <w:tabs>
                                <w:tab w:val="left" w:pos="3170"/>
                              </w:tabs>
                              <w:spacing w:after="160" w:line="259" w:lineRule="auto"/>
                              <w:rPr>
                                <w:b/>
                                <w:bCs/>
                                <w:sz w:val="20"/>
                                <w:szCs w:val="20"/>
                              </w:rPr>
                            </w:pPr>
                            <w:r w:rsidRPr="00596807">
                              <w:rPr>
                                <w:sz w:val="20"/>
                                <w:szCs w:val="20"/>
                              </w:rPr>
                              <w:t>Nanjing University of Science and Technology in Nanjing, Jiangsu</w:t>
                            </w:r>
                          </w:p>
                          <w:p w14:paraId="03A6424D" w14:textId="31B54F48" w:rsidR="00976C5E" w:rsidRPr="00E11A3B" w:rsidRDefault="000745D3" w:rsidP="000745D3">
                            <w:pPr>
                              <w:pStyle w:val="ListParagraph"/>
                              <w:numPr>
                                <w:ilvl w:val="0"/>
                                <w:numId w:val="24"/>
                              </w:numPr>
                              <w:tabs>
                                <w:tab w:val="left" w:pos="3170"/>
                              </w:tabs>
                              <w:spacing w:after="160" w:line="259" w:lineRule="auto"/>
                              <w:rPr>
                                <w:b/>
                                <w:bCs/>
                                <w:sz w:val="20"/>
                                <w:szCs w:val="20"/>
                              </w:rPr>
                            </w:pPr>
                            <w:r w:rsidRPr="000745D3">
                              <w:rPr>
                                <w:sz w:val="20"/>
                                <w:szCs w:val="20"/>
                              </w:rPr>
                              <w:t>Northwestern Polytechnical University in Xi’an, Shaanxi</w:t>
                            </w:r>
                          </w:p>
                          <w:p w14:paraId="54EE40EC" w14:textId="19965C94" w:rsidR="00E11A3B" w:rsidRDefault="00E11A3B" w:rsidP="00E11A3B">
                            <w:pPr>
                              <w:ind w:left="720"/>
                              <w:rPr>
                                <w:sz w:val="20"/>
                                <w:szCs w:val="20"/>
                              </w:rPr>
                            </w:pPr>
                            <w:r w:rsidRPr="00E11A3B">
                              <w:rPr>
                                <w:b/>
                                <w:bCs/>
                                <w:sz w:val="20"/>
                                <w:szCs w:val="20"/>
                              </w:rPr>
                              <w:t xml:space="preserve">Why do we ask this? </w:t>
                            </w:r>
                            <w:r w:rsidRPr="00E11A3B">
                              <w:rPr>
                                <w:b/>
                                <w:bCs/>
                                <w:sz w:val="20"/>
                                <w:szCs w:val="20"/>
                              </w:rPr>
                              <w:br/>
                            </w:r>
                            <w:r w:rsidRPr="00E11A3B">
                              <w:rPr>
                                <w:sz w:val="20"/>
                                <w:szCs w:val="20"/>
                              </w:rPr>
                              <w:t xml:space="preserve">Collaborating with military organisations outside of the EU poses considerable risks, such as the risk of undesired (wrongful) application of goods and technologies, and are therefore considered undesired. Moreover, all export to military end-users in countries that are subject to a </w:t>
                            </w:r>
                            <w:hyperlink r:id="rId29" w:anchor="/main" w:history="1">
                              <w:r w:rsidRPr="00E11A3B">
                                <w:rPr>
                                  <w:rStyle w:val="Hyperlink"/>
                                  <w:sz w:val="20"/>
                                  <w:szCs w:val="20"/>
                                </w:rPr>
                                <w:t>weapon embargo</w:t>
                              </w:r>
                            </w:hyperlink>
                            <w:r w:rsidRPr="00E11A3B">
                              <w:rPr>
                                <w:sz w:val="20"/>
                                <w:szCs w:val="20"/>
                              </w:rPr>
                              <w:t xml:space="preserve"> (click on the menu </w:t>
                            </w:r>
                            <w:r w:rsidRPr="00596807">
                              <w:sym w:font="Wingdings" w:char="F0E0"/>
                            </w:r>
                            <w:r w:rsidRPr="00E11A3B">
                              <w:rPr>
                                <w:sz w:val="20"/>
                                <w:szCs w:val="20"/>
                              </w:rPr>
                              <w:t xml:space="preserve"> Measures </w:t>
                            </w:r>
                            <w:r w:rsidRPr="00596807">
                              <w:sym w:font="Wingdings" w:char="F0E0"/>
                            </w:r>
                            <w:r w:rsidRPr="00E11A3B">
                              <w:rPr>
                                <w:sz w:val="20"/>
                                <w:szCs w:val="20"/>
                              </w:rPr>
                              <w:t xml:space="preserve"> Cross check “arms embargo”) are in need of an export licence.</w:t>
                            </w:r>
                            <w:r>
                              <w:rPr>
                                <w:sz w:val="20"/>
                                <w:szCs w:val="20"/>
                              </w:rPr>
                              <w:br/>
                            </w:r>
                            <w:r w:rsidRPr="00E11A3B">
                              <w:rPr>
                                <w:sz w:val="20"/>
                                <w:szCs w:val="20"/>
                              </w:rPr>
                              <w:t>Concerning China: UM generally does not allow collaborations with the ‘7 Sons Universities’ mentioned above. If it is desired to establish a collaboration with a military organisation, the Knowledge Security office will have to present the case to the Executive Board (</w:t>
                            </w:r>
                            <w:proofErr w:type="spellStart"/>
                            <w:r w:rsidRPr="00E11A3B">
                              <w:rPr>
                                <w:sz w:val="20"/>
                                <w:szCs w:val="20"/>
                              </w:rPr>
                              <w:t>CvB</w:t>
                            </w:r>
                            <w:proofErr w:type="spellEnd"/>
                            <w:r w:rsidRPr="00E11A3B">
                              <w:rPr>
                                <w:sz w:val="20"/>
                                <w:szCs w:val="20"/>
                              </w:rPr>
                              <w:t>).</w:t>
                            </w:r>
                            <w:r>
                              <w:rPr>
                                <w:sz w:val="20"/>
                                <w:szCs w:val="20"/>
                              </w:rPr>
                              <w:br/>
                            </w:r>
                          </w:p>
                          <w:p w14:paraId="6189908A" w14:textId="2DE29B42" w:rsidR="00E11A3B" w:rsidRPr="00E11A3B" w:rsidRDefault="00E11A3B" w:rsidP="006543EF">
                            <w:pPr>
                              <w:pStyle w:val="ListParagraph"/>
                              <w:numPr>
                                <w:ilvl w:val="0"/>
                                <w:numId w:val="28"/>
                              </w:numPr>
                              <w:rPr>
                                <w:sz w:val="20"/>
                                <w:szCs w:val="20"/>
                              </w:rPr>
                            </w:pPr>
                            <w:r w:rsidRPr="00E11A3B">
                              <w:rPr>
                                <w:b/>
                                <w:bCs/>
                                <w:sz w:val="20"/>
                                <w:szCs w:val="20"/>
                              </w:rPr>
                              <w:t xml:space="preserve">FINANCES/FUNDING: </w:t>
                            </w:r>
                            <w:r w:rsidRPr="00E11A3B">
                              <w:rPr>
                                <w:b/>
                                <w:bCs/>
                                <w:sz w:val="20"/>
                                <w:szCs w:val="20"/>
                              </w:rPr>
                              <w:br/>
                              <w:t xml:space="preserve">Does the prospective employee/candidate or project receive funding from a non-Dutch funding agency? If so, from which funding agency? </w:t>
                            </w:r>
                            <w:r w:rsidRPr="00E11A3B">
                              <w:rPr>
                                <w:b/>
                                <w:bCs/>
                                <w:sz w:val="20"/>
                                <w:szCs w:val="20"/>
                              </w:rPr>
                              <w:br/>
                              <w:t xml:space="preserve">If not, what other source of funding is used to finance the position/project? Are there any additional conditions or financial interests attached to these funds? </w:t>
                            </w:r>
                            <w:r w:rsidRPr="00E11A3B">
                              <w:rPr>
                                <w:b/>
                                <w:bCs/>
                                <w:sz w:val="20"/>
                                <w:szCs w:val="20"/>
                              </w:rPr>
                              <w:br/>
                            </w:r>
                            <w:r w:rsidRPr="00E11A3B">
                              <w:rPr>
                                <w:sz w:val="20"/>
                                <w:szCs w:val="20"/>
                              </w:rPr>
                              <w:t xml:space="preserve">If the prospective employee/candidate receives funding from an organisation under authoritarian control, or if the intended partner organisation is located in an area under authoritarian control, one can check the </w:t>
                            </w:r>
                            <w:hyperlink r:id="rId30" w:history="1">
                              <w:r w:rsidRPr="00E11A3B">
                                <w:rPr>
                                  <w:rStyle w:val="Hyperlink"/>
                                  <w:sz w:val="20"/>
                                  <w:szCs w:val="20"/>
                                </w:rPr>
                                <w:t>Democracy Index</w:t>
                              </w:r>
                            </w:hyperlink>
                            <w:r w:rsidRPr="00E11A3B">
                              <w:rPr>
                                <w:sz w:val="20"/>
                                <w:szCs w:val="20"/>
                              </w:rPr>
                              <w:t xml:space="preserve"> rating of that particular area/country.</w:t>
                            </w:r>
                            <w:r w:rsidRPr="00E11A3B">
                              <w:rPr>
                                <w:b/>
                                <w:bCs/>
                                <w:sz w:val="20"/>
                                <w:szCs w:val="20"/>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225714" id="Rectangle 7" o:spid="_x0000_s1030" style="position:absolute;margin-left:133.7pt;margin-top:-21.45pt;width:593pt;height:523.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" fillcolor="white [3201]" strokecolor="#e36c0a [2409]" strokeweight="2pt">
                <v:textbox>
                  <w:txbxContent>
                    <w:p w14:paraId="737CB48D" w14:textId="483F6F3C" w:rsidR="000745D3" w:rsidRPr="00596807" w:rsidRDefault="000745D3" w:rsidP="000745D3">
                      <w:pPr>
                        <w:pStyle w:val="ListParagraph"/>
                        <w:numPr>
                          <w:ilvl w:val="0"/>
                          <w:numId w:val="21"/>
                        </w:numPr>
                        <w:tabs>
                          <w:tab w:val="left" w:pos="3170"/>
                        </w:tabs>
                        <w:spacing w:after="160" w:line="259" w:lineRule="auto"/>
                        <w:rPr>
                          <w:sz w:val="20"/>
                          <w:szCs w:val="20"/>
                        </w:rPr>
                      </w:pPr>
                      <w:r>
                        <w:rPr>
                          <w:b/>
                          <w:bCs/>
                          <w:sz w:val="20"/>
                          <w:szCs w:val="20"/>
                        </w:rPr>
                        <w:t>M</w:t>
                      </w:r>
                      <w:r w:rsidRPr="00596807">
                        <w:rPr>
                          <w:b/>
                          <w:bCs/>
                          <w:sz w:val="20"/>
                          <w:szCs w:val="20"/>
                        </w:rPr>
                        <w:t>ILITARY RELATIONS:</w:t>
                      </w:r>
                      <w:r w:rsidRPr="00596807">
                        <w:rPr>
                          <w:b/>
                          <w:bCs/>
                          <w:sz w:val="20"/>
                          <w:szCs w:val="20"/>
                        </w:rPr>
                        <w:br/>
                        <w:t xml:space="preserve">Is the institute/organisation at which the prospective employee has studied and/or worked, or with which the collaboration is intended to be realised, affiliated with a military organisation outside of the EU? </w:t>
                      </w:r>
                      <w:r w:rsidRPr="00596807">
                        <w:rPr>
                          <w:b/>
                          <w:bCs/>
                          <w:sz w:val="20"/>
                          <w:szCs w:val="20"/>
                        </w:rPr>
                        <w:br/>
                      </w:r>
                      <w:r w:rsidRPr="00596807">
                        <w:rPr>
                          <w:b/>
                          <w:bCs/>
                          <w:sz w:val="20"/>
                          <w:szCs w:val="20"/>
                        </w:rPr>
                        <w:br/>
                      </w:r>
                      <w:r w:rsidRPr="00596807">
                        <w:rPr>
                          <w:sz w:val="20"/>
                          <w:szCs w:val="20"/>
                        </w:rPr>
                        <w:t xml:space="preserve">If the institute/organisation is based in China, one can do a first military relations check on the website of the </w:t>
                      </w:r>
                      <w:hyperlink r:id="rId31" w:history="1">
                        <w:r w:rsidRPr="00596807">
                          <w:rPr>
                            <w:rStyle w:val="Hyperlink"/>
                            <w:b/>
                            <w:bCs/>
                            <w:sz w:val="20"/>
                            <w:szCs w:val="20"/>
                          </w:rPr>
                          <w:t xml:space="preserve">Australian Strategic Policy Institute (ASPI </w:t>
                        </w:r>
                        <w:proofErr w:type="spellStart"/>
                        <w:r w:rsidRPr="00596807">
                          <w:rPr>
                            <w:rStyle w:val="Hyperlink"/>
                            <w:b/>
                            <w:bCs/>
                            <w:sz w:val="20"/>
                            <w:szCs w:val="20"/>
                          </w:rPr>
                          <w:t>Unitracker</w:t>
                        </w:r>
                        <w:proofErr w:type="spellEnd"/>
                        <w:r w:rsidRPr="00596807">
                          <w:rPr>
                            <w:rStyle w:val="Hyperlink"/>
                            <w:b/>
                            <w:bCs/>
                            <w:sz w:val="20"/>
                            <w:szCs w:val="20"/>
                          </w:rPr>
                          <w:t>)</w:t>
                        </w:r>
                      </w:hyperlink>
                      <w:r w:rsidRPr="00596807">
                        <w:rPr>
                          <w:sz w:val="20"/>
                          <w:szCs w:val="20"/>
                        </w:rPr>
                        <w:t xml:space="preserve">. This website contains a list of 52 Chinese universities with military ties to the Chinese army and qualifies universities based on their risk level, including the National University of Defence Technology (NUDT). Also listed are the so-called ‘7 Sons Universities’: the national and public Chinese research universities that operate in the interests of the Chinese Ministry of Industry and Information Technology. It is generally acknowledged that these universities have close ties and intensively collaborate with the Chinese army. </w:t>
                      </w:r>
                      <w:r w:rsidRPr="00596807">
                        <w:rPr>
                          <w:sz w:val="20"/>
                          <w:szCs w:val="20"/>
                        </w:rPr>
                        <w:br/>
                      </w:r>
                      <w:r w:rsidRPr="00596807">
                        <w:rPr>
                          <w:sz w:val="20"/>
                          <w:szCs w:val="20"/>
                        </w:rPr>
                        <w:br/>
                      </w:r>
                      <w:r w:rsidRPr="00596807">
                        <w:rPr>
                          <w:b/>
                          <w:bCs/>
                          <w:sz w:val="20"/>
                          <w:szCs w:val="20"/>
                        </w:rPr>
                        <w:t>The ‘7 Sons Universities’ are:</w:t>
                      </w:r>
                      <w:r w:rsidRPr="00596807">
                        <w:rPr>
                          <w:rFonts w:ascii="Verdana" w:hAnsi="Verdana"/>
                          <w:noProof/>
                          <w:sz w:val="18"/>
                          <w:szCs w:val="18"/>
                          <w:lang w:eastAsia="en-GB"/>
                        </w:rPr>
                        <w:t xml:space="preserve"> </w:t>
                      </w:r>
                    </w:p>
                    <w:p w14:paraId="12278C3F" w14:textId="77777777" w:rsidR="000745D3" w:rsidRPr="00596807" w:rsidRDefault="000745D3" w:rsidP="000745D3">
                      <w:pPr>
                        <w:pStyle w:val="ListParagraph"/>
                        <w:numPr>
                          <w:ilvl w:val="0"/>
                          <w:numId w:val="24"/>
                        </w:numPr>
                        <w:tabs>
                          <w:tab w:val="left" w:pos="3170"/>
                        </w:tabs>
                        <w:spacing w:after="160" w:line="259" w:lineRule="auto"/>
                        <w:rPr>
                          <w:b/>
                          <w:bCs/>
                          <w:sz w:val="20"/>
                          <w:szCs w:val="20"/>
                        </w:rPr>
                      </w:pPr>
                      <w:proofErr w:type="spellStart"/>
                      <w:r w:rsidRPr="00596807">
                        <w:rPr>
                          <w:sz w:val="20"/>
                          <w:szCs w:val="20"/>
                        </w:rPr>
                        <w:t>Beihang</w:t>
                      </w:r>
                      <w:proofErr w:type="spellEnd"/>
                      <w:r w:rsidRPr="00596807">
                        <w:rPr>
                          <w:sz w:val="20"/>
                          <w:szCs w:val="20"/>
                        </w:rPr>
                        <w:t xml:space="preserve"> University in Haidan, </w:t>
                      </w:r>
                      <w:proofErr w:type="spellStart"/>
                      <w:r w:rsidRPr="00596807">
                        <w:rPr>
                          <w:sz w:val="20"/>
                          <w:szCs w:val="20"/>
                        </w:rPr>
                        <w:t>Bejing</w:t>
                      </w:r>
                      <w:proofErr w:type="spellEnd"/>
                    </w:p>
                    <w:p w14:paraId="123C0CA7" w14:textId="77777777" w:rsidR="000745D3" w:rsidRPr="00596807" w:rsidRDefault="000745D3" w:rsidP="000745D3">
                      <w:pPr>
                        <w:pStyle w:val="ListParagraph"/>
                        <w:numPr>
                          <w:ilvl w:val="0"/>
                          <w:numId w:val="24"/>
                        </w:numPr>
                        <w:tabs>
                          <w:tab w:val="left" w:pos="3170"/>
                        </w:tabs>
                        <w:spacing w:after="160" w:line="259" w:lineRule="auto"/>
                        <w:rPr>
                          <w:b/>
                          <w:bCs/>
                          <w:sz w:val="20"/>
                          <w:szCs w:val="20"/>
                        </w:rPr>
                      </w:pPr>
                      <w:r w:rsidRPr="00596807">
                        <w:rPr>
                          <w:sz w:val="20"/>
                          <w:szCs w:val="20"/>
                        </w:rPr>
                        <w:t>Beijing Institute of Technology in Haidan, Beijing</w:t>
                      </w:r>
                    </w:p>
                    <w:p w14:paraId="24BE2C40" w14:textId="77777777" w:rsidR="000745D3" w:rsidRPr="00596807" w:rsidRDefault="000745D3" w:rsidP="000745D3">
                      <w:pPr>
                        <w:pStyle w:val="ListParagraph"/>
                        <w:numPr>
                          <w:ilvl w:val="0"/>
                          <w:numId w:val="24"/>
                        </w:numPr>
                        <w:tabs>
                          <w:tab w:val="left" w:pos="3170"/>
                        </w:tabs>
                        <w:spacing w:after="160" w:line="259" w:lineRule="auto"/>
                        <w:rPr>
                          <w:b/>
                          <w:bCs/>
                          <w:sz w:val="20"/>
                          <w:szCs w:val="20"/>
                        </w:rPr>
                      </w:pPr>
                      <w:r w:rsidRPr="00596807">
                        <w:rPr>
                          <w:sz w:val="20"/>
                          <w:szCs w:val="20"/>
                        </w:rPr>
                        <w:t>Harbin Engineering University in Harbin, Heilongjiang</w:t>
                      </w:r>
                    </w:p>
                    <w:p w14:paraId="2EB454F7" w14:textId="77777777" w:rsidR="000745D3" w:rsidRPr="00596807" w:rsidRDefault="000745D3" w:rsidP="000745D3">
                      <w:pPr>
                        <w:pStyle w:val="ListParagraph"/>
                        <w:numPr>
                          <w:ilvl w:val="0"/>
                          <w:numId w:val="24"/>
                        </w:numPr>
                        <w:tabs>
                          <w:tab w:val="left" w:pos="3170"/>
                        </w:tabs>
                        <w:spacing w:after="160" w:line="259" w:lineRule="auto"/>
                        <w:rPr>
                          <w:b/>
                          <w:bCs/>
                          <w:sz w:val="20"/>
                          <w:szCs w:val="20"/>
                        </w:rPr>
                      </w:pPr>
                      <w:r w:rsidRPr="00596807">
                        <w:rPr>
                          <w:sz w:val="20"/>
                          <w:szCs w:val="20"/>
                        </w:rPr>
                        <w:t>Harbin Institute of Technology in Harbin, Heilongjiang</w:t>
                      </w:r>
                    </w:p>
                    <w:p w14:paraId="572C46AB" w14:textId="77777777" w:rsidR="000745D3" w:rsidRPr="00596807" w:rsidRDefault="000745D3" w:rsidP="000745D3">
                      <w:pPr>
                        <w:pStyle w:val="ListParagraph"/>
                        <w:numPr>
                          <w:ilvl w:val="0"/>
                          <w:numId w:val="24"/>
                        </w:numPr>
                        <w:tabs>
                          <w:tab w:val="left" w:pos="3170"/>
                        </w:tabs>
                        <w:spacing w:after="160" w:line="259" w:lineRule="auto"/>
                        <w:rPr>
                          <w:b/>
                          <w:bCs/>
                          <w:sz w:val="20"/>
                          <w:szCs w:val="20"/>
                        </w:rPr>
                      </w:pPr>
                      <w:r w:rsidRPr="00596807">
                        <w:rPr>
                          <w:sz w:val="20"/>
                          <w:szCs w:val="20"/>
                        </w:rPr>
                        <w:t>Nanjing University of Aeronautics and Astronautics in Nanjing, Jiangsu</w:t>
                      </w:r>
                    </w:p>
                    <w:p w14:paraId="13AF4A8F" w14:textId="77777777" w:rsidR="000745D3" w:rsidRPr="000745D3" w:rsidRDefault="000745D3" w:rsidP="000745D3">
                      <w:pPr>
                        <w:pStyle w:val="ListParagraph"/>
                        <w:numPr>
                          <w:ilvl w:val="0"/>
                          <w:numId w:val="24"/>
                        </w:numPr>
                        <w:tabs>
                          <w:tab w:val="left" w:pos="3170"/>
                        </w:tabs>
                        <w:spacing w:after="160" w:line="259" w:lineRule="auto"/>
                        <w:rPr>
                          <w:b/>
                          <w:bCs/>
                          <w:sz w:val="20"/>
                          <w:szCs w:val="20"/>
                        </w:rPr>
                      </w:pPr>
                      <w:r w:rsidRPr="00596807">
                        <w:rPr>
                          <w:sz w:val="20"/>
                          <w:szCs w:val="20"/>
                        </w:rPr>
                        <w:t>Nanjing University of Science and Technology in Nanjing, Jiangsu</w:t>
                      </w:r>
                    </w:p>
                    <w:p w14:paraId="03A6424D" w14:textId="31B54F48" w:rsidR="00976C5E" w:rsidRPr="00E11A3B" w:rsidRDefault="000745D3" w:rsidP="000745D3">
                      <w:pPr>
                        <w:pStyle w:val="ListParagraph"/>
                        <w:numPr>
                          <w:ilvl w:val="0"/>
                          <w:numId w:val="24"/>
                        </w:numPr>
                        <w:tabs>
                          <w:tab w:val="left" w:pos="3170"/>
                        </w:tabs>
                        <w:spacing w:after="160" w:line="259" w:lineRule="auto"/>
                        <w:rPr>
                          <w:b/>
                          <w:bCs/>
                          <w:sz w:val="20"/>
                          <w:szCs w:val="20"/>
                        </w:rPr>
                      </w:pPr>
                      <w:r w:rsidRPr="000745D3">
                        <w:rPr>
                          <w:sz w:val="20"/>
                          <w:szCs w:val="20"/>
                        </w:rPr>
                        <w:t>Northwestern Polytechnical University in Xi’an, Shaanxi</w:t>
                      </w:r>
                    </w:p>
                    <w:p w14:paraId="54EE40EC" w14:textId="19965C94" w:rsidR="00E11A3B" w:rsidRDefault="00E11A3B" w:rsidP="00E11A3B">
                      <w:pPr>
                        <w:ind w:left="720"/>
                        <w:rPr>
                          <w:sz w:val="20"/>
                          <w:szCs w:val="20"/>
                        </w:rPr>
                      </w:pPr>
                      <w:r w:rsidRPr="00E11A3B">
                        <w:rPr>
                          <w:b/>
                          <w:bCs/>
                          <w:sz w:val="20"/>
                          <w:szCs w:val="20"/>
                        </w:rPr>
                        <w:t xml:space="preserve">Why do we ask this? </w:t>
                      </w:r>
                      <w:r w:rsidRPr="00E11A3B">
                        <w:rPr>
                          <w:b/>
                          <w:bCs/>
                          <w:sz w:val="20"/>
                          <w:szCs w:val="20"/>
                        </w:rPr>
                        <w:br/>
                      </w:r>
                      <w:r w:rsidRPr="00E11A3B">
                        <w:rPr>
                          <w:sz w:val="20"/>
                          <w:szCs w:val="20"/>
                        </w:rPr>
                        <w:t xml:space="preserve">Collaborating with military organisations outside of the EU poses considerable risks, such as the risk of undesired (wrongful) application of goods and technologies, and are therefore considered undesired. Moreover, all export to military end-users in countries that are subject to a </w:t>
                      </w:r>
                      <w:hyperlink r:id="rId32" w:anchor="/main" w:history="1">
                        <w:r w:rsidRPr="00E11A3B">
                          <w:rPr>
                            <w:rStyle w:val="Hyperlink"/>
                            <w:sz w:val="20"/>
                            <w:szCs w:val="20"/>
                          </w:rPr>
                          <w:t>weapon embargo</w:t>
                        </w:r>
                      </w:hyperlink>
                      <w:r w:rsidRPr="00E11A3B">
                        <w:rPr>
                          <w:sz w:val="20"/>
                          <w:szCs w:val="20"/>
                        </w:rPr>
                        <w:t xml:space="preserve"> (click on the menu </w:t>
                      </w:r>
                      <w:r w:rsidRPr="00596807">
                        <w:sym w:font="Wingdings" w:char="F0E0"/>
                      </w:r>
                      <w:r w:rsidRPr="00E11A3B">
                        <w:rPr>
                          <w:sz w:val="20"/>
                          <w:szCs w:val="20"/>
                        </w:rPr>
                        <w:t xml:space="preserve"> Measures </w:t>
                      </w:r>
                      <w:r w:rsidRPr="00596807">
                        <w:sym w:font="Wingdings" w:char="F0E0"/>
                      </w:r>
                      <w:r w:rsidRPr="00E11A3B">
                        <w:rPr>
                          <w:sz w:val="20"/>
                          <w:szCs w:val="20"/>
                        </w:rPr>
                        <w:t xml:space="preserve"> Cross check “arms embargo”) are in need of an export licence.</w:t>
                      </w:r>
                      <w:r>
                        <w:rPr>
                          <w:sz w:val="20"/>
                          <w:szCs w:val="20"/>
                        </w:rPr>
                        <w:br/>
                      </w:r>
                      <w:r w:rsidRPr="00E11A3B">
                        <w:rPr>
                          <w:sz w:val="20"/>
                          <w:szCs w:val="20"/>
                        </w:rPr>
                        <w:t>Concerning China: UM generally does not allow collaborations with the ‘7 Sons Universities’ mentioned above. If it is desired to establish a collaboration with a military organisation, the Knowledge Security office will have to present the case to the Executive Board (</w:t>
                      </w:r>
                      <w:proofErr w:type="spellStart"/>
                      <w:r w:rsidRPr="00E11A3B">
                        <w:rPr>
                          <w:sz w:val="20"/>
                          <w:szCs w:val="20"/>
                        </w:rPr>
                        <w:t>CvB</w:t>
                      </w:r>
                      <w:proofErr w:type="spellEnd"/>
                      <w:r w:rsidRPr="00E11A3B">
                        <w:rPr>
                          <w:sz w:val="20"/>
                          <w:szCs w:val="20"/>
                        </w:rPr>
                        <w:t>).</w:t>
                      </w:r>
                      <w:r>
                        <w:rPr>
                          <w:sz w:val="20"/>
                          <w:szCs w:val="20"/>
                        </w:rPr>
                        <w:br/>
                      </w:r>
                    </w:p>
                    <w:p w14:paraId="6189908A" w14:textId="2DE29B42" w:rsidR="00E11A3B" w:rsidRPr="00E11A3B" w:rsidRDefault="00E11A3B" w:rsidP="006543EF">
                      <w:pPr>
                        <w:pStyle w:val="ListParagraph"/>
                        <w:numPr>
                          <w:ilvl w:val="0"/>
                          <w:numId w:val="28"/>
                        </w:numPr>
                        <w:rPr>
                          <w:sz w:val="20"/>
                          <w:szCs w:val="20"/>
                        </w:rPr>
                      </w:pPr>
                      <w:r w:rsidRPr="00E11A3B">
                        <w:rPr>
                          <w:b/>
                          <w:bCs/>
                          <w:sz w:val="20"/>
                          <w:szCs w:val="20"/>
                        </w:rPr>
                        <w:t xml:space="preserve">FINANCES/FUNDING: </w:t>
                      </w:r>
                      <w:r w:rsidRPr="00E11A3B">
                        <w:rPr>
                          <w:b/>
                          <w:bCs/>
                          <w:sz w:val="20"/>
                          <w:szCs w:val="20"/>
                        </w:rPr>
                        <w:br/>
                        <w:t xml:space="preserve">Does the prospective employee/candidate or project receive funding from a non-Dutch funding agency? If so, from which funding agency? </w:t>
                      </w:r>
                      <w:r w:rsidRPr="00E11A3B">
                        <w:rPr>
                          <w:b/>
                          <w:bCs/>
                          <w:sz w:val="20"/>
                          <w:szCs w:val="20"/>
                        </w:rPr>
                        <w:br/>
                        <w:t xml:space="preserve">If not, what other source of funding is used to finance the position/project? Are there any additional conditions or financial interests attached to these funds? </w:t>
                      </w:r>
                      <w:r w:rsidRPr="00E11A3B">
                        <w:rPr>
                          <w:b/>
                          <w:bCs/>
                          <w:sz w:val="20"/>
                          <w:szCs w:val="20"/>
                        </w:rPr>
                        <w:br/>
                      </w:r>
                      <w:r w:rsidRPr="00E11A3B">
                        <w:rPr>
                          <w:sz w:val="20"/>
                          <w:szCs w:val="20"/>
                        </w:rPr>
                        <w:t xml:space="preserve">If the prospective employee/candidate receives funding from an organisation under authoritarian control, or if the intended partner organisation is located in an area under authoritarian control, one can check the </w:t>
                      </w:r>
                      <w:hyperlink r:id="rId33" w:history="1">
                        <w:r w:rsidRPr="00E11A3B">
                          <w:rPr>
                            <w:rStyle w:val="Hyperlink"/>
                            <w:sz w:val="20"/>
                            <w:szCs w:val="20"/>
                          </w:rPr>
                          <w:t>Democracy Index</w:t>
                        </w:r>
                      </w:hyperlink>
                      <w:r w:rsidRPr="00E11A3B">
                        <w:rPr>
                          <w:sz w:val="20"/>
                          <w:szCs w:val="20"/>
                        </w:rPr>
                        <w:t xml:space="preserve"> rating of that particular area/country.</w:t>
                      </w:r>
                      <w:r w:rsidRPr="00E11A3B">
                        <w:rPr>
                          <w:b/>
                          <w:bCs/>
                          <w:sz w:val="20"/>
                          <w:szCs w:val="20"/>
                        </w:rPr>
                        <w:br/>
                      </w:r>
                    </w:p>
                  </w:txbxContent>
                </v:textbox>
              </v:rect>
            </w:pict>
          </mc:Fallback>
        </mc:AlternateContent>
      </w:r>
      <w:r w:rsidR="0071169B" w:rsidRPr="00510A95">
        <w:rPr>
          <w:rFonts w:ascii="Verdana" w:hAnsi="Verdana"/>
          <w:noProof/>
          <w:sz w:val="18"/>
          <w:szCs w:val="18"/>
          <w:lang w:val="nl-NL" w:eastAsia="nl-NL"/>
        </w:rPr>
        <mc:AlternateContent>
          <mc:Choice Requires="wps">
            <w:drawing>
              <wp:anchor distT="45720" distB="45720" distL="114300" distR="114300" simplePos="0" relativeHeight="251679744" behindDoc="0" locked="0" layoutInCell="1" allowOverlap="1" wp14:anchorId="1CB03037" wp14:editId="0C50699B">
                <wp:simplePos x="0" y="0"/>
                <wp:positionH relativeFrom="column">
                  <wp:posOffset>6223454</wp:posOffset>
                </wp:positionH>
                <wp:positionV relativeFrom="paragraph">
                  <wp:posOffset>1701075</wp:posOffset>
                </wp:positionV>
                <wp:extent cx="2933700" cy="13779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377950"/>
                        </a:xfrm>
                        <a:prstGeom prst="rect">
                          <a:avLst/>
                        </a:prstGeom>
                        <a:solidFill>
                          <a:srgbClr val="FFFFFF"/>
                        </a:solidFill>
                        <a:ln w="9525">
                          <a:solidFill>
                            <a:srgbClr val="000000"/>
                          </a:solidFill>
                          <a:miter lim="800000"/>
                          <a:headEnd/>
                          <a:tailEnd/>
                        </a:ln>
                      </wps:spPr>
                      <wps:txbx>
                        <w:txbxContent>
                          <w:p w14:paraId="6A087446" w14:textId="77777777" w:rsidR="00FD76E4" w:rsidRPr="00C51A8C" w:rsidRDefault="00FD76E4" w:rsidP="00FD76E4">
                            <w:pPr>
                              <w:rPr>
                                <w:sz w:val="16"/>
                                <w:szCs w:val="16"/>
                              </w:rPr>
                            </w:pPr>
                            <w:r w:rsidRPr="00C51A8C">
                              <w:rPr>
                                <w:sz w:val="16"/>
                                <w:szCs w:val="16"/>
                              </w:rPr>
                              <w:t>The ASPI</w:t>
                            </w:r>
                            <w:r>
                              <w:rPr>
                                <w:sz w:val="16"/>
                                <w:szCs w:val="16"/>
                              </w:rPr>
                              <w:t xml:space="preserve"> </w:t>
                            </w:r>
                            <w:r w:rsidRPr="00C51A8C">
                              <w:rPr>
                                <w:sz w:val="16"/>
                                <w:szCs w:val="16"/>
                              </w:rPr>
                              <w:t xml:space="preserve">list has 4 qualifications. </w:t>
                            </w:r>
                            <w:r>
                              <w:rPr>
                                <w:sz w:val="16"/>
                                <w:szCs w:val="16"/>
                              </w:rPr>
                              <w:t>Each qualification comes with a general preliminary advice:</w:t>
                            </w:r>
                          </w:p>
                          <w:p w14:paraId="61619AA9" w14:textId="77777777" w:rsidR="00FD76E4" w:rsidRPr="00C51A8C" w:rsidRDefault="00FD76E4" w:rsidP="00FD76E4">
                            <w:pPr>
                              <w:spacing w:after="0"/>
                              <w:ind w:left="1440" w:hanging="1440"/>
                              <w:rPr>
                                <w:sz w:val="16"/>
                                <w:szCs w:val="16"/>
                              </w:rPr>
                            </w:pPr>
                            <w:r w:rsidRPr="00C51A8C">
                              <w:rPr>
                                <w:sz w:val="16"/>
                                <w:szCs w:val="16"/>
                              </w:rPr>
                              <w:t>Very High risk</w:t>
                            </w:r>
                            <w:r w:rsidRPr="00C51A8C">
                              <w:rPr>
                                <w:sz w:val="16"/>
                                <w:szCs w:val="16"/>
                              </w:rPr>
                              <w:tab/>
                              <w:t>Cooperation is very undesirabl</w:t>
                            </w:r>
                            <w:r>
                              <w:rPr>
                                <w:sz w:val="16"/>
                                <w:szCs w:val="16"/>
                              </w:rPr>
                              <w:t>e</w:t>
                            </w:r>
                          </w:p>
                          <w:p w14:paraId="7877418C" w14:textId="77777777" w:rsidR="00FD76E4" w:rsidRPr="00C51A8C" w:rsidRDefault="00FD76E4" w:rsidP="00FD76E4">
                            <w:pPr>
                              <w:spacing w:after="0"/>
                              <w:ind w:left="1440" w:hanging="1440"/>
                              <w:rPr>
                                <w:sz w:val="16"/>
                                <w:szCs w:val="16"/>
                              </w:rPr>
                            </w:pPr>
                            <w:r w:rsidRPr="00C51A8C">
                              <w:rPr>
                                <w:sz w:val="16"/>
                                <w:szCs w:val="16"/>
                              </w:rPr>
                              <w:t>High risk</w:t>
                            </w:r>
                            <w:r w:rsidRPr="00C51A8C">
                              <w:rPr>
                                <w:sz w:val="16"/>
                                <w:szCs w:val="16"/>
                              </w:rPr>
                              <w:tab/>
                              <w:t>Avoid dual use research, even if there is no licence require</w:t>
                            </w:r>
                            <w:r>
                              <w:rPr>
                                <w:sz w:val="16"/>
                                <w:szCs w:val="16"/>
                              </w:rPr>
                              <w:t>ment</w:t>
                            </w:r>
                          </w:p>
                          <w:p w14:paraId="121A973E" w14:textId="77777777" w:rsidR="00FD76E4" w:rsidRPr="00C51A8C" w:rsidRDefault="00FD76E4" w:rsidP="00FD76E4">
                            <w:pPr>
                              <w:spacing w:after="0"/>
                              <w:ind w:left="1440" w:hanging="1440"/>
                              <w:rPr>
                                <w:sz w:val="16"/>
                                <w:szCs w:val="16"/>
                              </w:rPr>
                            </w:pPr>
                            <w:r w:rsidRPr="00C51A8C">
                              <w:rPr>
                                <w:sz w:val="16"/>
                                <w:szCs w:val="16"/>
                              </w:rPr>
                              <w:t>Medium Risk</w:t>
                            </w:r>
                            <w:r w:rsidRPr="00C51A8C">
                              <w:rPr>
                                <w:sz w:val="16"/>
                                <w:szCs w:val="16"/>
                              </w:rPr>
                              <w:tab/>
                              <w:t>Stay away from defen</w:t>
                            </w:r>
                            <w:r>
                              <w:rPr>
                                <w:sz w:val="16"/>
                                <w:szCs w:val="16"/>
                              </w:rPr>
                              <w:t>c</w:t>
                            </w:r>
                            <w:r w:rsidRPr="00C51A8C">
                              <w:rPr>
                                <w:sz w:val="16"/>
                                <w:szCs w:val="16"/>
                              </w:rPr>
                              <w:t>e-related research departments</w:t>
                            </w:r>
                          </w:p>
                          <w:p w14:paraId="2128D0E9" w14:textId="77777777" w:rsidR="00FD76E4" w:rsidRPr="00C51A8C" w:rsidRDefault="00FD76E4" w:rsidP="00FD76E4">
                            <w:pPr>
                              <w:spacing w:after="0"/>
                              <w:ind w:left="1440" w:hanging="1440"/>
                              <w:rPr>
                                <w:sz w:val="16"/>
                                <w:szCs w:val="16"/>
                              </w:rPr>
                            </w:pPr>
                            <w:r w:rsidRPr="00C51A8C">
                              <w:rPr>
                                <w:sz w:val="16"/>
                                <w:szCs w:val="16"/>
                              </w:rPr>
                              <w:t>Low Risk</w:t>
                            </w:r>
                            <w:r w:rsidRPr="00C51A8C">
                              <w:rPr>
                                <w:sz w:val="16"/>
                                <w:szCs w:val="16"/>
                              </w:rPr>
                              <w:tab/>
                              <w:t>Avoid sensitive research areas</w:t>
                            </w:r>
                          </w:p>
                          <w:p w14:paraId="0B780B4A" w14:textId="0908F46D" w:rsidR="001B2960" w:rsidRPr="00FD76E4" w:rsidRDefault="001B2960" w:rsidP="001B2960">
                            <w:pPr>
                              <w:ind w:left="1440" w:hanging="14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B03037" id="_x0000_t202" coordsize="21600,21600" o:spt="202" path="m,l,21600r21600,l21600,xe">
                <v:stroke joinstyle="miter"/>
                <v:path gradientshapeok="t" o:connecttype="rect"/>
              </v:shapetype>
              <v:shape id="Text Box 2" o:spid="_x0000_s1031" type="#_x0000_t202" style="position:absolute;margin-left:490.05pt;margin-top:133.95pt;width:231pt;height:108.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">
                <v:textbox>
                  <w:txbxContent>
                    <w:p w14:paraId="6A087446" w14:textId="77777777" w:rsidR="00FD76E4" w:rsidRPr="00C51A8C" w:rsidRDefault="00FD76E4" w:rsidP="00FD76E4">
                      <w:pPr>
                        <w:rPr>
                          <w:sz w:val="16"/>
                          <w:szCs w:val="16"/>
                        </w:rPr>
                      </w:pPr>
                      <w:r w:rsidRPr="00C51A8C">
                        <w:rPr>
                          <w:sz w:val="16"/>
                          <w:szCs w:val="16"/>
                        </w:rPr>
                        <w:t>The ASPI</w:t>
                      </w:r>
                      <w:r>
                        <w:rPr>
                          <w:sz w:val="16"/>
                          <w:szCs w:val="16"/>
                        </w:rPr>
                        <w:t xml:space="preserve"> </w:t>
                      </w:r>
                      <w:r w:rsidRPr="00C51A8C">
                        <w:rPr>
                          <w:sz w:val="16"/>
                          <w:szCs w:val="16"/>
                        </w:rPr>
                        <w:t xml:space="preserve">list has 4 qualifications. </w:t>
                      </w:r>
                      <w:r>
                        <w:rPr>
                          <w:sz w:val="16"/>
                          <w:szCs w:val="16"/>
                        </w:rPr>
                        <w:t>Each qualification comes with a general preliminary advice:</w:t>
                      </w:r>
                    </w:p>
                    <w:p w14:paraId="61619AA9" w14:textId="77777777" w:rsidR="00FD76E4" w:rsidRPr="00C51A8C" w:rsidRDefault="00FD76E4" w:rsidP="00FD76E4">
                      <w:pPr>
                        <w:spacing w:after="0"/>
                        <w:ind w:left="1440" w:hanging="1440"/>
                        <w:rPr>
                          <w:sz w:val="16"/>
                          <w:szCs w:val="16"/>
                        </w:rPr>
                      </w:pPr>
                      <w:r w:rsidRPr="00C51A8C">
                        <w:rPr>
                          <w:sz w:val="16"/>
                          <w:szCs w:val="16"/>
                        </w:rPr>
                        <w:t>Very High risk</w:t>
                      </w:r>
                      <w:r w:rsidRPr="00C51A8C">
                        <w:rPr>
                          <w:sz w:val="16"/>
                          <w:szCs w:val="16"/>
                        </w:rPr>
                        <w:tab/>
                        <w:t>Cooperation is very undesirabl</w:t>
                      </w:r>
                      <w:r>
                        <w:rPr>
                          <w:sz w:val="16"/>
                          <w:szCs w:val="16"/>
                        </w:rPr>
                        <w:t>e</w:t>
                      </w:r>
                    </w:p>
                    <w:p w14:paraId="7877418C" w14:textId="77777777" w:rsidR="00FD76E4" w:rsidRPr="00C51A8C" w:rsidRDefault="00FD76E4" w:rsidP="00FD76E4">
                      <w:pPr>
                        <w:spacing w:after="0"/>
                        <w:ind w:left="1440" w:hanging="1440"/>
                        <w:rPr>
                          <w:sz w:val="16"/>
                          <w:szCs w:val="16"/>
                        </w:rPr>
                      </w:pPr>
                      <w:r w:rsidRPr="00C51A8C">
                        <w:rPr>
                          <w:sz w:val="16"/>
                          <w:szCs w:val="16"/>
                        </w:rPr>
                        <w:t>High risk</w:t>
                      </w:r>
                      <w:r w:rsidRPr="00C51A8C">
                        <w:rPr>
                          <w:sz w:val="16"/>
                          <w:szCs w:val="16"/>
                        </w:rPr>
                        <w:tab/>
                        <w:t>Avoid dual use research, even if there is no licence require</w:t>
                      </w:r>
                      <w:r>
                        <w:rPr>
                          <w:sz w:val="16"/>
                          <w:szCs w:val="16"/>
                        </w:rPr>
                        <w:t>ment</w:t>
                      </w:r>
                    </w:p>
                    <w:p w14:paraId="121A973E" w14:textId="77777777" w:rsidR="00FD76E4" w:rsidRPr="00C51A8C" w:rsidRDefault="00FD76E4" w:rsidP="00FD76E4">
                      <w:pPr>
                        <w:spacing w:after="0"/>
                        <w:ind w:left="1440" w:hanging="1440"/>
                        <w:rPr>
                          <w:sz w:val="16"/>
                          <w:szCs w:val="16"/>
                        </w:rPr>
                      </w:pPr>
                      <w:r w:rsidRPr="00C51A8C">
                        <w:rPr>
                          <w:sz w:val="16"/>
                          <w:szCs w:val="16"/>
                        </w:rPr>
                        <w:t>Medium Risk</w:t>
                      </w:r>
                      <w:r w:rsidRPr="00C51A8C">
                        <w:rPr>
                          <w:sz w:val="16"/>
                          <w:szCs w:val="16"/>
                        </w:rPr>
                        <w:tab/>
                        <w:t>Stay away from defen</w:t>
                      </w:r>
                      <w:r>
                        <w:rPr>
                          <w:sz w:val="16"/>
                          <w:szCs w:val="16"/>
                        </w:rPr>
                        <w:t>c</w:t>
                      </w:r>
                      <w:r w:rsidRPr="00C51A8C">
                        <w:rPr>
                          <w:sz w:val="16"/>
                          <w:szCs w:val="16"/>
                        </w:rPr>
                        <w:t>e-related research departments</w:t>
                      </w:r>
                    </w:p>
                    <w:p w14:paraId="2128D0E9" w14:textId="77777777" w:rsidR="00FD76E4" w:rsidRPr="00C51A8C" w:rsidRDefault="00FD76E4" w:rsidP="00FD76E4">
                      <w:pPr>
                        <w:spacing w:after="0"/>
                        <w:ind w:left="1440" w:hanging="1440"/>
                        <w:rPr>
                          <w:sz w:val="16"/>
                          <w:szCs w:val="16"/>
                        </w:rPr>
                      </w:pPr>
                      <w:r w:rsidRPr="00C51A8C">
                        <w:rPr>
                          <w:sz w:val="16"/>
                          <w:szCs w:val="16"/>
                        </w:rPr>
                        <w:t>Low Risk</w:t>
                      </w:r>
                      <w:r w:rsidRPr="00C51A8C">
                        <w:rPr>
                          <w:sz w:val="16"/>
                          <w:szCs w:val="16"/>
                        </w:rPr>
                        <w:tab/>
                        <w:t>Avoid sensitive research areas</w:t>
                      </w:r>
                    </w:p>
                    <w:p w14:paraId="0B780B4A" w14:textId="0908F46D" w:rsidR="001B2960" w:rsidRPr="00FD76E4" w:rsidRDefault="001B2960" w:rsidP="001B2960">
                      <w:pPr>
                        <w:ind w:left="1440" w:hanging="1440"/>
                      </w:pPr>
                    </w:p>
                  </w:txbxContent>
                </v:textbox>
                <w10:wrap type="square"/>
              </v:shape>
            </w:pict>
          </mc:Fallback>
        </mc:AlternateContent>
      </w:r>
      <w:r w:rsidR="00A6242A" w:rsidRPr="00510A95">
        <w:rPr>
          <w:rFonts w:ascii="Verdana" w:hAnsi="Verdana"/>
          <w:noProof/>
          <w:sz w:val="18"/>
          <w:szCs w:val="18"/>
          <w:lang w:val="nl-NL" w:eastAsia="nl-NL"/>
        </w:rPr>
        <mc:AlternateContent>
          <mc:Choice Requires="wps">
            <w:drawing>
              <wp:anchor distT="0" distB="0" distL="114300" distR="114300" simplePos="0" relativeHeight="251666432" behindDoc="0" locked="0" layoutInCell="1" allowOverlap="1" wp14:anchorId="694943A3" wp14:editId="09183B28">
                <wp:simplePos x="0" y="0"/>
                <wp:positionH relativeFrom="column">
                  <wp:posOffset>2721</wp:posOffset>
                </wp:positionH>
                <wp:positionV relativeFrom="paragraph">
                  <wp:posOffset>-280307</wp:posOffset>
                </wp:positionV>
                <wp:extent cx="1298122" cy="6605270"/>
                <wp:effectExtent l="57150" t="19050" r="73660" b="100330"/>
                <wp:wrapNone/>
                <wp:docPr id="6" name="Rectangle 6"/>
                <wp:cNvGraphicFramePr/>
                <a:graphic xmlns:a="http://schemas.openxmlformats.org/drawingml/2006/main">
                  <a:graphicData uri="http://schemas.microsoft.com/office/word/2010/wordprocessingShape">
                    <wps:wsp>
                      <wps:cNvSpPr/>
                      <wps:spPr>
                        <a:xfrm>
                          <a:off x="0" y="0"/>
                          <a:ext cx="1298122" cy="6605270"/>
                        </a:xfrm>
                        <a:prstGeom prst="rect">
                          <a:avLst/>
                        </a:prstGeom>
                        <a:solidFill>
                          <a:schemeClr val="accent6">
                            <a:lumMod val="75000"/>
                          </a:schemeClr>
                        </a:solidFill>
                        <a:ln>
                          <a:solidFill>
                            <a:schemeClr val="accent6">
                              <a:lumMod val="75000"/>
                            </a:schemeClr>
                          </a:solidFill>
                        </a:ln>
                      </wps:spPr>
                      <wps:style>
                        <a:lnRef idx="1">
                          <a:schemeClr val="accent2"/>
                        </a:lnRef>
                        <a:fillRef idx="3">
                          <a:schemeClr val="accent2"/>
                        </a:fillRef>
                        <a:effectRef idx="2">
                          <a:schemeClr val="accent2"/>
                        </a:effectRef>
                        <a:fontRef idx="minor">
                          <a:schemeClr val="lt1"/>
                        </a:fontRef>
                      </wps:style>
                      <wps:txbx>
                        <w:txbxContent>
                          <w:p w14:paraId="7B97DE85" w14:textId="1563B388" w:rsidR="00976C5E" w:rsidRPr="00406DC1" w:rsidRDefault="00976C5E" w:rsidP="009F4D6C">
                            <w:pPr>
                              <w:jc w:val="center"/>
                              <w:rPr>
                                <w:sz w:val="40"/>
                              </w:rPr>
                            </w:pPr>
                            <w:r w:rsidRPr="00406DC1">
                              <w:rPr>
                                <w:sz w:val="40"/>
                              </w:rPr>
                              <w:t>St</w:t>
                            </w:r>
                            <w:r w:rsidR="00694E5C">
                              <w:rPr>
                                <w:sz w:val="40"/>
                              </w:rPr>
                              <w:t>e</w:t>
                            </w:r>
                            <w:r w:rsidRPr="00406DC1">
                              <w:rPr>
                                <w:sz w:val="40"/>
                              </w:rPr>
                              <w:t xml:space="preserve">p </w:t>
                            </w:r>
                            <w:r>
                              <w:rPr>
                                <w:sz w:val="40"/>
                              </w:rPr>
                              <w:t>2</w:t>
                            </w:r>
                          </w:p>
                          <w:p w14:paraId="0C4090B3" w14:textId="0B8C8B77" w:rsidR="00976C5E" w:rsidRPr="006A15A6" w:rsidRDefault="00976C5E" w:rsidP="009F4D6C">
                            <w:pPr>
                              <w:jc w:val="center"/>
                              <w:rPr>
                                <w:sz w:val="32"/>
                              </w:rPr>
                            </w:pPr>
                            <w:r w:rsidRPr="006A15A6">
                              <w:rPr>
                                <w:sz w:val="32"/>
                              </w:rPr>
                              <w:t>Ris</w:t>
                            </w:r>
                            <w:r w:rsidR="00694E5C">
                              <w:rPr>
                                <w:sz w:val="32"/>
                              </w:rPr>
                              <w:t xml:space="preserve">k </w:t>
                            </w:r>
                            <w:r w:rsidR="00A6242A">
                              <w:rPr>
                                <w:sz w:val="32"/>
                              </w:rPr>
                              <w:t>management Knowledge</w:t>
                            </w:r>
                            <w:r w:rsidR="00694E5C">
                              <w:rPr>
                                <w:sz w:val="32"/>
                              </w:rPr>
                              <w:t xml:space="preserve"> security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943A3" id="Rectangle 6" o:spid="_x0000_s1032" style="position:absolute;margin-left:.2pt;margin-top:-22.05pt;width:102.2pt;height:5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" fillcolor="#e36c0a [2409]" strokecolor="#e36c0a [2409]">
                <v:shadow on="t" color="black" opacity="22937f" origin=",.5" offset="0,.63889mm"/>
                <v:textbox>
                  <w:txbxContent>
                    <w:p w14:paraId="7B97DE85" w14:textId="1563B388" w:rsidR="00976C5E" w:rsidRPr="00406DC1" w:rsidRDefault="00976C5E" w:rsidP="009F4D6C">
                      <w:pPr>
                        <w:jc w:val="center"/>
                        <w:rPr>
                          <w:sz w:val="40"/>
                        </w:rPr>
                      </w:pPr>
                      <w:r w:rsidRPr="00406DC1">
                        <w:rPr>
                          <w:sz w:val="40"/>
                        </w:rPr>
                        <w:t>St</w:t>
                      </w:r>
                      <w:r w:rsidR="00694E5C">
                        <w:rPr>
                          <w:sz w:val="40"/>
                        </w:rPr>
                        <w:t>e</w:t>
                      </w:r>
                      <w:r w:rsidRPr="00406DC1">
                        <w:rPr>
                          <w:sz w:val="40"/>
                        </w:rPr>
                        <w:t xml:space="preserve">p </w:t>
                      </w:r>
                      <w:r>
                        <w:rPr>
                          <w:sz w:val="40"/>
                        </w:rPr>
                        <w:t>2</w:t>
                      </w:r>
                    </w:p>
                    <w:p w14:paraId="0C4090B3" w14:textId="0B8C8B77" w:rsidR="00976C5E" w:rsidRPr="006A15A6" w:rsidRDefault="00976C5E" w:rsidP="009F4D6C">
                      <w:pPr>
                        <w:jc w:val="center"/>
                        <w:rPr>
                          <w:sz w:val="32"/>
                        </w:rPr>
                      </w:pPr>
                      <w:r w:rsidRPr="006A15A6">
                        <w:rPr>
                          <w:sz w:val="32"/>
                        </w:rPr>
                        <w:t>Ris</w:t>
                      </w:r>
                      <w:r w:rsidR="00694E5C">
                        <w:rPr>
                          <w:sz w:val="32"/>
                        </w:rPr>
                        <w:t xml:space="preserve">k </w:t>
                      </w:r>
                      <w:r w:rsidR="00A6242A">
                        <w:rPr>
                          <w:sz w:val="32"/>
                        </w:rPr>
                        <w:t>management Knowledge</w:t>
                      </w:r>
                      <w:r w:rsidR="00694E5C">
                        <w:rPr>
                          <w:sz w:val="32"/>
                        </w:rPr>
                        <w:t xml:space="preserve"> security</w:t>
                      </w:r>
                    </w:p>
                  </w:txbxContent>
                </v:textbox>
              </v:rect>
            </w:pict>
          </mc:Fallback>
        </mc:AlternateContent>
      </w:r>
      <w:r w:rsidR="009F4D6C" w:rsidRPr="00510A95">
        <w:rPr>
          <w:rFonts w:ascii="Verdana" w:hAnsi="Verdana"/>
          <w:sz w:val="18"/>
          <w:szCs w:val="18"/>
        </w:rPr>
        <w:br w:type="page"/>
      </w:r>
    </w:p>
    <w:p w14:paraId="7873CB0B" w14:textId="77777777" w:rsidR="00AE134E" w:rsidRPr="00AE134E" w:rsidRDefault="002A3E18" w:rsidP="00AE134E">
      <w:pPr>
        <w:rPr>
          <w:rFonts w:ascii="Verdana" w:hAnsi="Verdana"/>
          <w:sz w:val="18"/>
          <w:szCs w:val="18"/>
        </w:rPr>
      </w:pPr>
      <w:r w:rsidRPr="00510A95">
        <w:rPr>
          <w:rFonts w:ascii="Verdana" w:hAnsi="Verdana"/>
          <w:noProof/>
          <w:sz w:val="18"/>
          <w:szCs w:val="18"/>
          <w:lang w:val="nl-NL" w:eastAsia="nl-NL"/>
        </w:rPr>
        <w:lastRenderedPageBreak/>
        <mc:AlternateContent>
          <mc:Choice Requires="wps">
            <w:drawing>
              <wp:anchor distT="0" distB="0" distL="114300" distR="114300" simplePos="0" relativeHeight="251672576" behindDoc="0" locked="0" layoutInCell="1" allowOverlap="1" wp14:anchorId="7851203C" wp14:editId="044181FD">
                <wp:simplePos x="0" y="0"/>
                <wp:positionH relativeFrom="column">
                  <wp:posOffset>1681843</wp:posOffset>
                </wp:positionH>
                <wp:positionV relativeFrom="paragraph">
                  <wp:posOffset>21771</wp:posOffset>
                </wp:positionV>
                <wp:extent cx="7531100" cy="6319158"/>
                <wp:effectExtent l="0" t="0" r="12700" b="24765"/>
                <wp:wrapNone/>
                <wp:docPr id="9" name="Rectangle 9"/>
                <wp:cNvGraphicFramePr/>
                <a:graphic xmlns:a="http://schemas.openxmlformats.org/drawingml/2006/main">
                  <a:graphicData uri="http://schemas.microsoft.com/office/word/2010/wordprocessingShape">
                    <wps:wsp>
                      <wps:cNvSpPr/>
                      <wps:spPr>
                        <a:xfrm>
                          <a:off x="0" y="0"/>
                          <a:ext cx="7531100" cy="6319158"/>
                        </a:xfrm>
                        <a:prstGeom prst="rect">
                          <a:avLst/>
                        </a:prstGeom>
                        <a:ln>
                          <a:solidFill>
                            <a:schemeClr val="accent6">
                              <a:lumMod val="75000"/>
                            </a:schemeClr>
                          </a:solidFill>
                        </a:ln>
                      </wps:spPr>
                      <wps:style>
                        <a:lnRef idx="2">
                          <a:schemeClr val="accent2"/>
                        </a:lnRef>
                        <a:fillRef idx="1">
                          <a:schemeClr val="lt1"/>
                        </a:fillRef>
                        <a:effectRef idx="0">
                          <a:schemeClr val="accent2"/>
                        </a:effectRef>
                        <a:fontRef idx="minor">
                          <a:schemeClr val="dk1"/>
                        </a:fontRef>
                      </wps:style>
                      <wps:txbx>
                        <w:txbxContent>
                          <w:p w14:paraId="09CEC4BB" w14:textId="1CB3D734" w:rsidR="00976C5E" w:rsidRDefault="00E11A3B" w:rsidP="007F3F64">
                            <w:pPr>
                              <w:pStyle w:val="ListParagraph"/>
                              <w:rPr>
                                <w:rFonts w:cstheme="minorHAnsi"/>
                                <w:sz w:val="20"/>
                                <w:szCs w:val="20"/>
                              </w:rPr>
                            </w:pPr>
                            <w:r w:rsidRPr="00E11A3B">
                              <w:rPr>
                                <w:rFonts w:cstheme="minorHAnsi"/>
                                <w:sz w:val="20"/>
                                <w:szCs w:val="20"/>
                              </w:rPr>
                              <w:t xml:space="preserve">In case the intended collaboration involves entities from countries that score between 0-4 (colour code red-orange), it is necessary to motivate the surplus value as opposed to the risks (e.g. covert influence) towards one’s dean.  </w:t>
                            </w:r>
                            <w:r w:rsidRPr="00E11A3B">
                              <w:rPr>
                                <w:rFonts w:cstheme="minorHAnsi"/>
                                <w:sz w:val="20"/>
                                <w:szCs w:val="20"/>
                              </w:rPr>
                              <w:br/>
                            </w:r>
                            <w:r w:rsidRPr="00E11A3B">
                              <w:rPr>
                                <w:rFonts w:cstheme="minorHAnsi"/>
                                <w:b/>
                                <w:bCs/>
                                <w:sz w:val="20"/>
                                <w:szCs w:val="20"/>
                              </w:rPr>
                              <w:br/>
                            </w:r>
                            <w:r w:rsidRPr="00E11A3B">
                              <w:rPr>
                                <w:rFonts w:cstheme="minorHAnsi"/>
                                <w:sz w:val="20"/>
                                <w:szCs w:val="20"/>
                              </w:rPr>
                              <w:t>With regard to China, UM’s general policy on China Scholarship Council (CSC) scholarships is as follows</w:t>
                            </w:r>
                            <w:r>
                              <w:rPr>
                                <w:rFonts w:cstheme="minorHAnsi"/>
                                <w:sz w:val="20"/>
                                <w:szCs w:val="20"/>
                              </w:rPr>
                              <w:t>:</w:t>
                            </w:r>
                          </w:p>
                          <w:p w14:paraId="356ED55C" w14:textId="77777777" w:rsidR="00E11A3B" w:rsidRPr="00596807" w:rsidRDefault="00E11A3B" w:rsidP="00E11A3B">
                            <w:pPr>
                              <w:pStyle w:val="ListParagraph"/>
                              <w:numPr>
                                <w:ilvl w:val="0"/>
                                <w:numId w:val="26"/>
                              </w:numPr>
                              <w:tabs>
                                <w:tab w:val="left" w:pos="3170"/>
                              </w:tabs>
                              <w:spacing w:after="160" w:line="259" w:lineRule="auto"/>
                              <w:rPr>
                                <w:b/>
                                <w:bCs/>
                                <w:sz w:val="20"/>
                                <w:szCs w:val="20"/>
                              </w:rPr>
                            </w:pPr>
                            <w:r w:rsidRPr="00596807">
                              <w:rPr>
                                <w:sz w:val="20"/>
                                <w:szCs w:val="20"/>
                              </w:rPr>
                              <w:t>No CSC scholarship students in sensitive research areas (see section F);</w:t>
                            </w:r>
                          </w:p>
                          <w:p w14:paraId="77FBEA2F" w14:textId="77777777" w:rsidR="00E11A3B" w:rsidRPr="00596807" w:rsidRDefault="00E11A3B" w:rsidP="00E11A3B">
                            <w:pPr>
                              <w:pStyle w:val="ListParagraph"/>
                              <w:numPr>
                                <w:ilvl w:val="0"/>
                                <w:numId w:val="26"/>
                              </w:numPr>
                              <w:tabs>
                                <w:tab w:val="left" w:pos="3170"/>
                              </w:tabs>
                              <w:spacing w:after="160" w:line="259" w:lineRule="auto"/>
                              <w:rPr>
                                <w:b/>
                                <w:bCs/>
                                <w:sz w:val="20"/>
                                <w:szCs w:val="20"/>
                              </w:rPr>
                            </w:pPr>
                            <w:r w:rsidRPr="00596807">
                              <w:rPr>
                                <w:sz w:val="20"/>
                                <w:szCs w:val="20"/>
                              </w:rPr>
                              <w:t>No CSC scholarship students from NUDT, the 52 military universities or the 7 Sons Universities (see section D);</w:t>
                            </w:r>
                          </w:p>
                          <w:p w14:paraId="79E9C447" w14:textId="77777777" w:rsidR="00E11A3B" w:rsidRPr="00E11A3B" w:rsidRDefault="00E11A3B" w:rsidP="00E11A3B">
                            <w:pPr>
                              <w:pStyle w:val="ListParagraph"/>
                              <w:numPr>
                                <w:ilvl w:val="0"/>
                                <w:numId w:val="26"/>
                              </w:numPr>
                              <w:tabs>
                                <w:tab w:val="left" w:pos="3170"/>
                              </w:tabs>
                              <w:spacing w:after="160" w:line="259" w:lineRule="auto"/>
                              <w:rPr>
                                <w:b/>
                                <w:bCs/>
                                <w:sz w:val="20"/>
                                <w:szCs w:val="20"/>
                              </w:rPr>
                            </w:pPr>
                            <w:r w:rsidRPr="00596807">
                              <w:rPr>
                                <w:b/>
                                <w:bCs/>
                                <w:sz w:val="20"/>
                                <w:szCs w:val="20"/>
                              </w:rPr>
                              <w:t xml:space="preserve">Accepting: </w:t>
                            </w:r>
                            <w:r w:rsidRPr="00596807">
                              <w:rPr>
                                <w:sz w:val="20"/>
                                <w:szCs w:val="20"/>
                              </w:rPr>
                              <w:t>incoming CSC scholarship students, selected by UM, on UM-based subjects, with PhD supervision in Maastricht. Co</w:t>
                            </w:r>
                            <w:r>
                              <w:rPr>
                                <w:sz w:val="20"/>
                                <w:szCs w:val="20"/>
                              </w:rPr>
                              <w:t>-</w:t>
                            </w:r>
                            <w:r w:rsidRPr="00596807">
                              <w:rPr>
                                <w:sz w:val="20"/>
                                <w:szCs w:val="20"/>
                              </w:rPr>
                              <w:t>supervision from China is possible, provided that the supervisor and second supervisor from UM are involved in the project;</w:t>
                            </w:r>
                          </w:p>
                          <w:p w14:paraId="621F9E0C" w14:textId="5734550F" w:rsidR="00E11A3B" w:rsidRPr="00E11A3B" w:rsidRDefault="00E11A3B" w:rsidP="00E11A3B">
                            <w:pPr>
                              <w:pStyle w:val="ListParagraph"/>
                              <w:numPr>
                                <w:ilvl w:val="0"/>
                                <w:numId w:val="26"/>
                              </w:numPr>
                              <w:tabs>
                                <w:tab w:val="left" w:pos="3170"/>
                              </w:tabs>
                              <w:spacing w:after="160" w:line="259" w:lineRule="auto"/>
                              <w:rPr>
                                <w:b/>
                                <w:bCs/>
                                <w:sz w:val="20"/>
                                <w:szCs w:val="20"/>
                              </w:rPr>
                            </w:pPr>
                            <w:r w:rsidRPr="00E11A3B">
                              <w:rPr>
                                <w:sz w:val="20"/>
                                <w:szCs w:val="20"/>
                              </w:rPr>
                              <w:t>Incoming CSC scholarship students for 1 or 2 years with supervision from China will need to be evaluated on a case-by-case basis. An important precondition for such collaborations is reciprocity.</w:t>
                            </w:r>
                          </w:p>
                          <w:p w14:paraId="4016B65C" w14:textId="36F8CE53" w:rsidR="00E11A3B" w:rsidRPr="00E11A3B" w:rsidRDefault="00E11A3B" w:rsidP="00E11A3B">
                            <w:pPr>
                              <w:ind w:left="720"/>
                              <w:rPr>
                                <w:b/>
                                <w:bCs/>
                                <w:sz w:val="20"/>
                                <w:szCs w:val="20"/>
                              </w:rPr>
                            </w:pPr>
                            <w:r w:rsidRPr="00596807">
                              <w:rPr>
                                <w:b/>
                                <w:bCs/>
                                <w:sz w:val="20"/>
                                <w:szCs w:val="20"/>
                              </w:rPr>
                              <w:t xml:space="preserve">Why do we ask this? </w:t>
                            </w:r>
                            <w:r>
                              <w:rPr>
                                <w:b/>
                                <w:bCs/>
                                <w:sz w:val="20"/>
                                <w:szCs w:val="20"/>
                              </w:rPr>
                              <w:br/>
                            </w:r>
                            <w:r w:rsidRPr="00596807">
                              <w:rPr>
                                <w:sz w:val="20"/>
                                <w:szCs w:val="20"/>
                              </w:rPr>
                              <w:t xml:space="preserve">Allowing researchers (scholarship students) to work on projects in which sensitive technology is used or developed poses risks. This applies mainly to researchers originating from areas under authoritarian control. These areas/countries often also receive a low score on the </w:t>
                            </w:r>
                            <w:hyperlink r:id="rId34" w:history="1">
                              <w:r w:rsidRPr="00596807">
                                <w:rPr>
                                  <w:rStyle w:val="Hyperlink"/>
                                  <w:sz w:val="20"/>
                                  <w:szCs w:val="20"/>
                                </w:rPr>
                                <w:t>Academic Freedom Index</w:t>
                              </w:r>
                            </w:hyperlink>
                            <w:r w:rsidRPr="00596807">
                              <w:rPr>
                                <w:sz w:val="20"/>
                                <w:szCs w:val="20"/>
                              </w:rPr>
                              <w:t xml:space="preserve">. Consequently, there is a risk of covert influence (e.g. by state actors), which can compromise </w:t>
                            </w:r>
                            <w:r w:rsidRPr="00596807">
                              <w:rPr>
                                <w:b/>
                                <w:bCs/>
                                <w:sz w:val="20"/>
                                <w:szCs w:val="20"/>
                              </w:rPr>
                              <w:t>academic freedom and scientific integrity</w:t>
                            </w:r>
                            <w:r w:rsidRPr="00596807">
                              <w:rPr>
                                <w:sz w:val="20"/>
                                <w:szCs w:val="20"/>
                              </w:rPr>
                              <w:t>.</w:t>
                            </w:r>
                            <w:r w:rsidRPr="00596807">
                              <w:rPr>
                                <w:sz w:val="20"/>
                                <w:szCs w:val="20"/>
                              </w:rPr>
                              <w:br/>
                              <w:t xml:space="preserve"> </w:t>
                            </w:r>
                            <w:r w:rsidRPr="00596807">
                              <w:rPr>
                                <w:sz w:val="20"/>
                                <w:szCs w:val="20"/>
                              </w:rPr>
                              <w:br/>
                              <w:t xml:space="preserve">The source of funding has a direct impact on the security, control and ethical application of knowledge. It determines who has access to, control over, or can use certain knowledge and technology. This has implications for the protection of strategic, economic and possibly also national interests. Therefore, it is essential that funders/funding sources are carefully assessed in terms of reliability, transparency and strategic interests, in order to safeguard knowledge security and to minimise risks such as undesired or covert influence. </w:t>
                            </w:r>
                          </w:p>
                          <w:p w14:paraId="280D782C" w14:textId="78267507" w:rsidR="00E11A3B" w:rsidRPr="006543EF" w:rsidRDefault="006543EF" w:rsidP="006543EF">
                            <w:pPr>
                              <w:pStyle w:val="ListParagraph"/>
                              <w:numPr>
                                <w:ilvl w:val="0"/>
                                <w:numId w:val="27"/>
                              </w:numPr>
                              <w:tabs>
                                <w:tab w:val="left" w:pos="3170"/>
                              </w:tabs>
                              <w:spacing w:after="160" w:line="259" w:lineRule="auto"/>
                              <w:rPr>
                                <w:b/>
                                <w:bCs/>
                                <w:sz w:val="20"/>
                                <w:szCs w:val="20"/>
                              </w:rPr>
                            </w:pPr>
                            <w:r w:rsidRPr="006543EF">
                              <w:rPr>
                                <w:b/>
                                <w:bCs/>
                                <w:sz w:val="20"/>
                                <w:szCs w:val="20"/>
                              </w:rPr>
                              <w:t>SENSITIVE TECHNOLOGIES:</w:t>
                            </w:r>
                            <w:r w:rsidRPr="006543EF">
                              <w:rPr>
                                <w:b/>
                                <w:bCs/>
                                <w:sz w:val="20"/>
                                <w:szCs w:val="20"/>
                              </w:rPr>
                              <w:br/>
                              <w:t xml:space="preserve">Does the subject of research in which the prospective employee/external PhD candidate/visiting researcher is active, or to which the project will contribute to, fall under the category of ‘sensitive technologies’ </w:t>
                            </w:r>
                            <w:r w:rsidRPr="006543EF">
                              <w:rPr>
                                <w:b/>
                                <w:bCs/>
                                <w:i/>
                                <w:iCs/>
                                <w:sz w:val="20"/>
                                <w:szCs w:val="20"/>
                              </w:rPr>
                              <w:t>and</w:t>
                            </w:r>
                            <w:r w:rsidRPr="006543EF">
                              <w:rPr>
                                <w:b/>
                                <w:bCs/>
                                <w:sz w:val="20"/>
                                <w:szCs w:val="20"/>
                              </w:rPr>
                              <w:t xml:space="preserve"> does the collaboration involve a partner from a high-risk area/country? </w:t>
                            </w:r>
                            <w:r w:rsidRPr="006543EF">
                              <w:rPr>
                                <w:b/>
                                <w:bCs/>
                                <w:sz w:val="20"/>
                                <w:szCs w:val="20"/>
                              </w:rPr>
                              <w:br/>
                            </w:r>
                            <w:r w:rsidRPr="006543EF">
                              <w:rPr>
                                <w:sz w:val="20"/>
                                <w:szCs w:val="20"/>
                              </w:rPr>
                              <w:t xml:space="preserve">The combination of sensitive technology and collaboration with an entity from a high-risk area is, in principle, not permitted at UM. </w:t>
                            </w:r>
                            <w:r>
                              <w:rPr>
                                <w:sz w:val="20"/>
                                <w:szCs w:val="20"/>
                              </w:rPr>
                              <w:br/>
                            </w:r>
                            <w:r w:rsidRPr="006543EF">
                              <w:rPr>
                                <w:sz w:val="20"/>
                                <w:szCs w:val="20"/>
                              </w:rPr>
                              <w:br/>
                            </w:r>
                            <w:r w:rsidRPr="006543EF">
                              <w:rPr>
                                <w:sz w:val="20"/>
                                <w:szCs w:val="20"/>
                              </w:rPr>
                              <w:t>Sensitive technologies, also referred to as ‘high risk research areas’, include technologies that the Dutch government considers to have specific military, economic and/or geopolitical strategic values.</w:t>
                            </w:r>
                            <w:r w:rsidRPr="006543EF">
                              <w:rPr>
                                <w:b/>
                                <w:bCs/>
                                <w:sz w:val="20"/>
                                <w:szCs w:val="20"/>
                              </w:rPr>
                              <w:t xml:space="preserve"> </w:t>
                            </w:r>
                            <w:r w:rsidRPr="006543EF">
                              <w:rPr>
                                <w:b/>
                                <w:bCs/>
                                <w:sz w:val="20"/>
                                <w:szCs w:val="20"/>
                              </w:rPr>
                              <w:br/>
                            </w:r>
                            <w:r>
                              <w:rPr>
                                <w:b/>
                                <w:bCs/>
                                <w:sz w:val="20"/>
                                <w:szCs w:val="20"/>
                              </w:rPr>
                              <w:br/>
                            </w:r>
                            <w:r w:rsidRPr="006543EF">
                              <w:rPr>
                                <w:b/>
                                <w:bCs/>
                                <w:sz w:val="20"/>
                                <w:szCs w:val="20"/>
                              </w:rPr>
                              <w:t>The following research areas may involve technologies that can be considered sensitive: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51203C" id="Rectangle 9" o:spid="_x0000_s1033" style="position:absolute;margin-left:132.45pt;margin-top:1.7pt;width:593pt;height:497.5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" fillcolor="white [3201]" strokecolor="#e36c0a [2409]" strokeweight="2pt">
                <v:textbox>
                  <w:txbxContent>
                    <w:p w14:paraId="09CEC4BB" w14:textId="1CB3D734" w:rsidR="00976C5E" w:rsidRDefault="00E11A3B" w:rsidP="007F3F64">
                      <w:pPr>
                        <w:pStyle w:val="ListParagraph"/>
                        <w:rPr>
                          <w:rFonts w:cstheme="minorHAnsi"/>
                          <w:sz w:val="20"/>
                          <w:szCs w:val="20"/>
                        </w:rPr>
                      </w:pPr>
                      <w:r w:rsidRPr="00E11A3B">
                        <w:rPr>
                          <w:rFonts w:cstheme="minorHAnsi"/>
                          <w:sz w:val="20"/>
                          <w:szCs w:val="20"/>
                        </w:rPr>
                        <w:t xml:space="preserve">In case the intended collaboration involves entities from countries that score between 0-4 (colour code red-orange), it is necessary to motivate the surplus value as opposed to the risks (e.g. covert influence) towards one’s dean.  </w:t>
                      </w:r>
                      <w:r w:rsidRPr="00E11A3B">
                        <w:rPr>
                          <w:rFonts w:cstheme="minorHAnsi"/>
                          <w:sz w:val="20"/>
                          <w:szCs w:val="20"/>
                        </w:rPr>
                        <w:br/>
                      </w:r>
                      <w:r w:rsidRPr="00E11A3B">
                        <w:rPr>
                          <w:rFonts w:cstheme="minorHAnsi"/>
                          <w:b/>
                          <w:bCs/>
                          <w:sz w:val="20"/>
                          <w:szCs w:val="20"/>
                        </w:rPr>
                        <w:br/>
                      </w:r>
                      <w:r w:rsidRPr="00E11A3B">
                        <w:rPr>
                          <w:rFonts w:cstheme="minorHAnsi"/>
                          <w:sz w:val="20"/>
                          <w:szCs w:val="20"/>
                        </w:rPr>
                        <w:t>With regard to China, UM’s general policy on China Scholarship Council (CSC) scholarships is as follows</w:t>
                      </w:r>
                      <w:r>
                        <w:rPr>
                          <w:rFonts w:cstheme="minorHAnsi"/>
                          <w:sz w:val="20"/>
                          <w:szCs w:val="20"/>
                        </w:rPr>
                        <w:t>:</w:t>
                      </w:r>
                    </w:p>
                    <w:p w14:paraId="356ED55C" w14:textId="77777777" w:rsidR="00E11A3B" w:rsidRPr="00596807" w:rsidRDefault="00E11A3B" w:rsidP="00E11A3B">
                      <w:pPr>
                        <w:pStyle w:val="ListParagraph"/>
                        <w:numPr>
                          <w:ilvl w:val="0"/>
                          <w:numId w:val="26"/>
                        </w:numPr>
                        <w:tabs>
                          <w:tab w:val="left" w:pos="3170"/>
                        </w:tabs>
                        <w:spacing w:after="160" w:line="259" w:lineRule="auto"/>
                        <w:rPr>
                          <w:b/>
                          <w:bCs/>
                          <w:sz w:val="20"/>
                          <w:szCs w:val="20"/>
                        </w:rPr>
                      </w:pPr>
                      <w:r w:rsidRPr="00596807">
                        <w:rPr>
                          <w:sz w:val="20"/>
                          <w:szCs w:val="20"/>
                        </w:rPr>
                        <w:t>No CSC scholarship students in sensitive research areas (see section F);</w:t>
                      </w:r>
                    </w:p>
                    <w:p w14:paraId="77FBEA2F" w14:textId="77777777" w:rsidR="00E11A3B" w:rsidRPr="00596807" w:rsidRDefault="00E11A3B" w:rsidP="00E11A3B">
                      <w:pPr>
                        <w:pStyle w:val="ListParagraph"/>
                        <w:numPr>
                          <w:ilvl w:val="0"/>
                          <w:numId w:val="26"/>
                        </w:numPr>
                        <w:tabs>
                          <w:tab w:val="left" w:pos="3170"/>
                        </w:tabs>
                        <w:spacing w:after="160" w:line="259" w:lineRule="auto"/>
                        <w:rPr>
                          <w:b/>
                          <w:bCs/>
                          <w:sz w:val="20"/>
                          <w:szCs w:val="20"/>
                        </w:rPr>
                      </w:pPr>
                      <w:r w:rsidRPr="00596807">
                        <w:rPr>
                          <w:sz w:val="20"/>
                          <w:szCs w:val="20"/>
                        </w:rPr>
                        <w:t>No CSC scholarship students from NUDT, the 52 military universities or the 7 Sons Universities (see section D);</w:t>
                      </w:r>
                    </w:p>
                    <w:p w14:paraId="79E9C447" w14:textId="77777777" w:rsidR="00E11A3B" w:rsidRPr="00E11A3B" w:rsidRDefault="00E11A3B" w:rsidP="00E11A3B">
                      <w:pPr>
                        <w:pStyle w:val="ListParagraph"/>
                        <w:numPr>
                          <w:ilvl w:val="0"/>
                          <w:numId w:val="26"/>
                        </w:numPr>
                        <w:tabs>
                          <w:tab w:val="left" w:pos="3170"/>
                        </w:tabs>
                        <w:spacing w:after="160" w:line="259" w:lineRule="auto"/>
                        <w:rPr>
                          <w:b/>
                          <w:bCs/>
                          <w:sz w:val="20"/>
                          <w:szCs w:val="20"/>
                        </w:rPr>
                      </w:pPr>
                      <w:r w:rsidRPr="00596807">
                        <w:rPr>
                          <w:b/>
                          <w:bCs/>
                          <w:sz w:val="20"/>
                          <w:szCs w:val="20"/>
                        </w:rPr>
                        <w:t xml:space="preserve">Accepting: </w:t>
                      </w:r>
                      <w:r w:rsidRPr="00596807">
                        <w:rPr>
                          <w:sz w:val="20"/>
                          <w:szCs w:val="20"/>
                        </w:rPr>
                        <w:t>incoming CSC scholarship students, selected by UM, on UM-based subjects, with PhD supervision in Maastricht. Co</w:t>
                      </w:r>
                      <w:r>
                        <w:rPr>
                          <w:sz w:val="20"/>
                          <w:szCs w:val="20"/>
                        </w:rPr>
                        <w:t>-</w:t>
                      </w:r>
                      <w:r w:rsidRPr="00596807">
                        <w:rPr>
                          <w:sz w:val="20"/>
                          <w:szCs w:val="20"/>
                        </w:rPr>
                        <w:t>supervision from China is possible, provided that the supervisor and second supervisor from UM are involved in the project;</w:t>
                      </w:r>
                    </w:p>
                    <w:p w14:paraId="621F9E0C" w14:textId="5734550F" w:rsidR="00E11A3B" w:rsidRPr="00E11A3B" w:rsidRDefault="00E11A3B" w:rsidP="00E11A3B">
                      <w:pPr>
                        <w:pStyle w:val="ListParagraph"/>
                        <w:numPr>
                          <w:ilvl w:val="0"/>
                          <w:numId w:val="26"/>
                        </w:numPr>
                        <w:tabs>
                          <w:tab w:val="left" w:pos="3170"/>
                        </w:tabs>
                        <w:spacing w:after="160" w:line="259" w:lineRule="auto"/>
                        <w:rPr>
                          <w:b/>
                          <w:bCs/>
                          <w:sz w:val="20"/>
                          <w:szCs w:val="20"/>
                        </w:rPr>
                      </w:pPr>
                      <w:r w:rsidRPr="00E11A3B">
                        <w:rPr>
                          <w:sz w:val="20"/>
                          <w:szCs w:val="20"/>
                        </w:rPr>
                        <w:t>Incoming CSC scholarship students for 1 or 2 years with supervision from China will need to be evaluated on a case-by-case basis. An important precondition for such collaborations is reciprocity.</w:t>
                      </w:r>
                    </w:p>
                    <w:p w14:paraId="4016B65C" w14:textId="36F8CE53" w:rsidR="00E11A3B" w:rsidRPr="00E11A3B" w:rsidRDefault="00E11A3B" w:rsidP="00E11A3B">
                      <w:pPr>
                        <w:ind w:left="720"/>
                        <w:rPr>
                          <w:b/>
                          <w:bCs/>
                          <w:sz w:val="20"/>
                          <w:szCs w:val="20"/>
                        </w:rPr>
                      </w:pPr>
                      <w:r w:rsidRPr="00596807">
                        <w:rPr>
                          <w:b/>
                          <w:bCs/>
                          <w:sz w:val="20"/>
                          <w:szCs w:val="20"/>
                        </w:rPr>
                        <w:t xml:space="preserve">Why do we ask this? </w:t>
                      </w:r>
                      <w:r>
                        <w:rPr>
                          <w:b/>
                          <w:bCs/>
                          <w:sz w:val="20"/>
                          <w:szCs w:val="20"/>
                        </w:rPr>
                        <w:br/>
                      </w:r>
                      <w:r w:rsidRPr="00596807">
                        <w:rPr>
                          <w:sz w:val="20"/>
                          <w:szCs w:val="20"/>
                        </w:rPr>
                        <w:t xml:space="preserve">Allowing researchers (scholarship students) to work on projects in which sensitive technology is used or developed poses risks. This applies mainly to researchers originating from areas under authoritarian control. These areas/countries often also receive a low score on the </w:t>
                      </w:r>
                      <w:hyperlink r:id="rId35" w:history="1">
                        <w:r w:rsidRPr="00596807">
                          <w:rPr>
                            <w:rStyle w:val="Hyperlink"/>
                            <w:sz w:val="20"/>
                            <w:szCs w:val="20"/>
                          </w:rPr>
                          <w:t>Academic Freedom Index</w:t>
                        </w:r>
                      </w:hyperlink>
                      <w:r w:rsidRPr="00596807">
                        <w:rPr>
                          <w:sz w:val="20"/>
                          <w:szCs w:val="20"/>
                        </w:rPr>
                        <w:t xml:space="preserve">. Consequently, there is a risk of covert influence (e.g. by state actors), which can compromise </w:t>
                      </w:r>
                      <w:r w:rsidRPr="00596807">
                        <w:rPr>
                          <w:b/>
                          <w:bCs/>
                          <w:sz w:val="20"/>
                          <w:szCs w:val="20"/>
                        </w:rPr>
                        <w:t>academic freedom and scientific integrity</w:t>
                      </w:r>
                      <w:r w:rsidRPr="00596807">
                        <w:rPr>
                          <w:sz w:val="20"/>
                          <w:szCs w:val="20"/>
                        </w:rPr>
                        <w:t>.</w:t>
                      </w:r>
                      <w:r w:rsidRPr="00596807">
                        <w:rPr>
                          <w:sz w:val="20"/>
                          <w:szCs w:val="20"/>
                        </w:rPr>
                        <w:br/>
                        <w:t xml:space="preserve"> </w:t>
                      </w:r>
                      <w:r w:rsidRPr="00596807">
                        <w:rPr>
                          <w:sz w:val="20"/>
                          <w:szCs w:val="20"/>
                        </w:rPr>
                        <w:br/>
                        <w:t xml:space="preserve">The source of funding has a direct impact on the security, control and ethical application of knowledge. It determines who has access to, control over, or can use certain knowledge and technology. This has implications for the protection of strategic, economic and possibly also national interests. Therefore, it is essential that funders/funding sources are carefully assessed in terms of reliability, transparency and strategic interests, in order to safeguard knowledge security and to minimise risks such as undesired or covert influence. </w:t>
                      </w:r>
                    </w:p>
                    <w:p w14:paraId="280D782C" w14:textId="78267507" w:rsidR="00E11A3B" w:rsidRPr="006543EF" w:rsidRDefault="006543EF" w:rsidP="006543EF">
                      <w:pPr>
                        <w:pStyle w:val="ListParagraph"/>
                        <w:numPr>
                          <w:ilvl w:val="0"/>
                          <w:numId w:val="27"/>
                        </w:numPr>
                        <w:tabs>
                          <w:tab w:val="left" w:pos="3170"/>
                        </w:tabs>
                        <w:spacing w:after="160" w:line="259" w:lineRule="auto"/>
                        <w:rPr>
                          <w:b/>
                          <w:bCs/>
                          <w:sz w:val="20"/>
                          <w:szCs w:val="20"/>
                        </w:rPr>
                      </w:pPr>
                      <w:r w:rsidRPr="006543EF">
                        <w:rPr>
                          <w:b/>
                          <w:bCs/>
                          <w:sz w:val="20"/>
                          <w:szCs w:val="20"/>
                        </w:rPr>
                        <w:t>SENSITIVE TECHNOLOGIES:</w:t>
                      </w:r>
                      <w:r w:rsidRPr="006543EF">
                        <w:rPr>
                          <w:b/>
                          <w:bCs/>
                          <w:sz w:val="20"/>
                          <w:szCs w:val="20"/>
                        </w:rPr>
                        <w:br/>
                        <w:t xml:space="preserve">Does the subject of research in which the prospective employee/external PhD candidate/visiting researcher is active, or to which the project will contribute to, fall under the category of ‘sensitive technologies’ </w:t>
                      </w:r>
                      <w:r w:rsidRPr="006543EF">
                        <w:rPr>
                          <w:b/>
                          <w:bCs/>
                          <w:i/>
                          <w:iCs/>
                          <w:sz w:val="20"/>
                          <w:szCs w:val="20"/>
                        </w:rPr>
                        <w:t>and</w:t>
                      </w:r>
                      <w:r w:rsidRPr="006543EF">
                        <w:rPr>
                          <w:b/>
                          <w:bCs/>
                          <w:sz w:val="20"/>
                          <w:szCs w:val="20"/>
                        </w:rPr>
                        <w:t xml:space="preserve"> does the collaboration involve a partner from a high-risk area/country? </w:t>
                      </w:r>
                      <w:r w:rsidRPr="006543EF">
                        <w:rPr>
                          <w:b/>
                          <w:bCs/>
                          <w:sz w:val="20"/>
                          <w:szCs w:val="20"/>
                        </w:rPr>
                        <w:br/>
                      </w:r>
                      <w:r w:rsidRPr="006543EF">
                        <w:rPr>
                          <w:sz w:val="20"/>
                          <w:szCs w:val="20"/>
                        </w:rPr>
                        <w:t xml:space="preserve">The combination of sensitive technology and collaboration with an entity from a high-risk area is, in principle, not permitted at UM. </w:t>
                      </w:r>
                      <w:r>
                        <w:rPr>
                          <w:sz w:val="20"/>
                          <w:szCs w:val="20"/>
                        </w:rPr>
                        <w:br/>
                      </w:r>
                      <w:r w:rsidRPr="006543EF">
                        <w:rPr>
                          <w:sz w:val="20"/>
                          <w:szCs w:val="20"/>
                        </w:rPr>
                        <w:br/>
                      </w:r>
                      <w:r w:rsidRPr="006543EF">
                        <w:rPr>
                          <w:sz w:val="20"/>
                          <w:szCs w:val="20"/>
                        </w:rPr>
                        <w:t>Sensitive technologies, also referred to as ‘high risk research areas’, include technologies that the Dutch government considers to have specific military, economic and/or geopolitical strategic values.</w:t>
                      </w:r>
                      <w:r w:rsidRPr="006543EF">
                        <w:rPr>
                          <w:b/>
                          <w:bCs/>
                          <w:sz w:val="20"/>
                          <w:szCs w:val="20"/>
                        </w:rPr>
                        <w:t xml:space="preserve"> </w:t>
                      </w:r>
                      <w:r w:rsidRPr="006543EF">
                        <w:rPr>
                          <w:b/>
                          <w:bCs/>
                          <w:sz w:val="20"/>
                          <w:szCs w:val="20"/>
                        </w:rPr>
                        <w:br/>
                      </w:r>
                      <w:r>
                        <w:rPr>
                          <w:b/>
                          <w:bCs/>
                          <w:sz w:val="20"/>
                          <w:szCs w:val="20"/>
                        </w:rPr>
                        <w:br/>
                      </w:r>
                      <w:r w:rsidRPr="006543EF">
                        <w:rPr>
                          <w:b/>
                          <w:bCs/>
                          <w:sz w:val="20"/>
                          <w:szCs w:val="20"/>
                        </w:rPr>
                        <w:t>The following research areas may involve technologies that can be considered sensitive:</w:t>
                      </w:r>
                    </w:p>
                  </w:txbxContent>
                </v:textbox>
              </v:rect>
            </w:pict>
          </mc:Fallback>
        </mc:AlternateContent>
      </w:r>
      <w:r w:rsidR="00A6242A" w:rsidRPr="00510A95">
        <w:rPr>
          <w:rFonts w:ascii="Verdana" w:hAnsi="Verdana"/>
          <w:noProof/>
          <w:sz w:val="18"/>
          <w:szCs w:val="18"/>
          <w:lang w:val="nl-NL" w:eastAsia="nl-NL"/>
        </w:rPr>
        <mc:AlternateContent>
          <mc:Choice Requires="wps">
            <w:drawing>
              <wp:anchor distT="0" distB="0" distL="114300" distR="114300" simplePos="0" relativeHeight="251670528" behindDoc="0" locked="0" layoutInCell="1" allowOverlap="1" wp14:anchorId="43ACFC4F" wp14:editId="2DAF021F">
                <wp:simplePos x="0" y="0"/>
                <wp:positionH relativeFrom="column">
                  <wp:posOffset>2720</wp:posOffset>
                </wp:positionH>
                <wp:positionV relativeFrom="paragraph">
                  <wp:posOffset>19050</wp:posOffset>
                </wp:positionV>
                <wp:extent cx="1303565" cy="6280150"/>
                <wp:effectExtent l="57150" t="19050" r="68580" b="101600"/>
                <wp:wrapNone/>
                <wp:docPr id="8" name="Rectangle 8"/>
                <wp:cNvGraphicFramePr/>
                <a:graphic xmlns:a="http://schemas.openxmlformats.org/drawingml/2006/main">
                  <a:graphicData uri="http://schemas.microsoft.com/office/word/2010/wordprocessingShape">
                    <wps:wsp>
                      <wps:cNvSpPr/>
                      <wps:spPr>
                        <a:xfrm>
                          <a:off x="0" y="0"/>
                          <a:ext cx="1303565" cy="6280150"/>
                        </a:xfrm>
                        <a:prstGeom prst="rect">
                          <a:avLst/>
                        </a:prstGeom>
                        <a:solidFill>
                          <a:schemeClr val="accent6">
                            <a:lumMod val="75000"/>
                          </a:schemeClr>
                        </a:solidFill>
                        <a:ln>
                          <a:solidFill>
                            <a:schemeClr val="accent6">
                              <a:lumMod val="75000"/>
                            </a:schemeClr>
                          </a:solidFill>
                        </a:ln>
                      </wps:spPr>
                      <wps:style>
                        <a:lnRef idx="1">
                          <a:schemeClr val="accent2"/>
                        </a:lnRef>
                        <a:fillRef idx="3">
                          <a:schemeClr val="accent2"/>
                        </a:fillRef>
                        <a:effectRef idx="2">
                          <a:schemeClr val="accent2"/>
                        </a:effectRef>
                        <a:fontRef idx="minor">
                          <a:schemeClr val="lt1"/>
                        </a:fontRef>
                      </wps:style>
                      <wps:txbx>
                        <w:txbxContent>
                          <w:p w14:paraId="65DFF02E" w14:textId="61544355" w:rsidR="00976C5E" w:rsidRPr="00406DC1" w:rsidRDefault="00976C5E" w:rsidP="000B6C4B">
                            <w:pPr>
                              <w:jc w:val="center"/>
                              <w:rPr>
                                <w:sz w:val="40"/>
                              </w:rPr>
                            </w:pPr>
                            <w:r w:rsidRPr="00406DC1">
                              <w:rPr>
                                <w:sz w:val="40"/>
                              </w:rPr>
                              <w:t>St</w:t>
                            </w:r>
                            <w:r w:rsidR="00694E5C">
                              <w:rPr>
                                <w:sz w:val="40"/>
                              </w:rPr>
                              <w:t>e</w:t>
                            </w:r>
                            <w:r w:rsidRPr="00406DC1">
                              <w:rPr>
                                <w:sz w:val="40"/>
                              </w:rPr>
                              <w:t xml:space="preserve">p </w:t>
                            </w:r>
                            <w:r>
                              <w:rPr>
                                <w:sz w:val="40"/>
                              </w:rPr>
                              <w:t>2</w:t>
                            </w:r>
                          </w:p>
                          <w:p w14:paraId="1BD3C66F" w14:textId="5C87E31B" w:rsidR="00976C5E" w:rsidRPr="006A15A6" w:rsidRDefault="00976C5E" w:rsidP="000B6C4B">
                            <w:pPr>
                              <w:jc w:val="center"/>
                              <w:rPr>
                                <w:sz w:val="32"/>
                              </w:rPr>
                            </w:pPr>
                            <w:r w:rsidRPr="006A15A6">
                              <w:rPr>
                                <w:sz w:val="32"/>
                              </w:rPr>
                              <w:t>Ris</w:t>
                            </w:r>
                            <w:r w:rsidR="00694E5C">
                              <w:rPr>
                                <w:sz w:val="32"/>
                              </w:rPr>
                              <w:t xml:space="preserve">k </w:t>
                            </w:r>
                            <w:r w:rsidR="00A6242A">
                              <w:rPr>
                                <w:sz w:val="32"/>
                              </w:rPr>
                              <w:t>management</w:t>
                            </w:r>
                            <w:r w:rsidR="00694E5C">
                              <w:rPr>
                                <w:sz w:val="32"/>
                              </w:rPr>
                              <w:t xml:space="preserve"> Knowledge security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CFC4F" id="Rectangle 8" o:spid="_x0000_s1034" style="position:absolute;margin-left:.2pt;margin-top:1.5pt;width:102.65pt;height:4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" fillcolor="#e36c0a [2409]" strokecolor="#e36c0a [2409]">
                <v:shadow on="t" color="black" opacity="22937f" origin=",.5" offset="0,.63889mm"/>
                <v:textbox>
                  <w:txbxContent>
                    <w:p w14:paraId="65DFF02E" w14:textId="61544355" w:rsidR="00976C5E" w:rsidRPr="00406DC1" w:rsidRDefault="00976C5E" w:rsidP="000B6C4B">
                      <w:pPr>
                        <w:jc w:val="center"/>
                        <w:rPr>
                          <w:sz w:val="40"/>
                        </w:rPr>
                      </w:pPr>
                      <w:r w:rsidRPr="00406DC1">
                        <w:rPr>
                          <w:sz w:val="40"/>
                        </w:rPr>
                        <w:t>St</w:t>
                      </w:r>
                      <w:r w:rsidR="00694E5C">
                        <w:rPr>
                          <w:sz w:val="40"/>
                        </w:rPr>
                        <w:t>e</w:t>
                      </w:r>
                      <w:r w:rsidRPr="00406DC1">
                        <w:rPr>
                          <w:sz w:val="40"/>
                        </w:rPr>
                        <w:t xml:space="preserve">p </w:t>
                      </w:r>
                      <w:r>
                        <w:rPr>
                          <w:sz w:val="40"/>
                        </w:rPr>
                        <w:t>2</w:t>
                      </w:r>
                    </w:p>
                    <w:p w14:paraId="1BD3C66F" w14:textId="5C87E31B" w:rsidR="00976C5E" w:rsidRPr="006A15A6" w:rsidRDefault="00976C5E" w:rsidP="000B6C4B">
                      <w:pPr>
                        <w:jc w:val="center"/>
                        <w:rPr>
                          <w:sz w:val="32"/>
                        </w:rPr>
                      </w:pPr>
                      <w:r w:rsidRPr="006A15A6">
                        <w:rPr>
                          <w:sz w:val="32"/>
                        </w:rPr>
                        <w:t>Ris</w:t>
                      </w:r>
                      <w:r w:rsidR="00694E5C">
                        <w:rPr>
                          <w:sz w:val="32"/>
                        </w:rPr>
                        <w:t xml:space="preserve">k </w:t>
                      </w:r>
                      <w:r w:rsidR="00A6242A">
                        <w:rPr>
                          <w:sz w:val="32"/>
                        </w:rPr>
                        <w:t>management</w:t>
                      </w:r>
                      <w:r w:rsidR="00694E5C">
                        <w:rPr>
                          <w:sz w:val="32"/>
                        </w:rPr>
                        <w:t xml:space="preserve"> Knowledge security</w:t>
                      </w:r>
                    </w:p>
                  </w:txbxContent>
                </v:textbox>
              </v:rect>
            </w:pict>
          </mc:Fallback>
        </mc:AlternateContent>
      </w:r>
      <w:r w:rsidR="000B6C4B" w:rsidRPr="00510A95">
        <w:rPr>
          <w:rFonts w:ascii="Verdana" w:hAnsi="Verdana"/>
          <w:sz w:val="18"/>
          <w:szCs w:val="18"/>
        </w:rPr>
        <w:br w:type="page"/>
      </w:r>
      <w:r w:rsidR="00AE134E" w:rsidRPr="00AE134E">
        <w:rPr>
          <w:rFonts w:ascii="Verdana" w:hAnsi="Verdana"/>
          <w:sz w:val="18"/>
          <w:szCs w:val="18"/>
          <w:lang w:val="nl-NL"/>
        </w:rPr>
        <mc:AlternateContent>
          <mc:Choice Requires="wps">
            <w:drawing>
              <wp:anchor distT="0" distB="0" distL="114300" distR="114300" simplePos="0" relativeHeight="251686912" behindDoc="0" locked="0" layoutInCell="1" allowOverlap="1" wp14:anchorId="143DEE0F" wp14:editId="26E27D3B">
                <wp:simplePos x="0" y="0"/>
                <wp:positionH relativeFrom="column">
                  <wp:posOffset>1681843</wp:posOffset>
                </wp:positionH>
                <wp:positionV relativeFrom="paragraph">
                  <wp:posOffset>21771</wp:posOffset>
                </wp:positionV>
                <wp:extent cx="7531100" cy="6319158"/>
                <wp:effectExtent l="0" t="0" r="12700" b="24765"/>
                <wp:wrapNone/>
                <wp:docPr id="93833211" name="Rectangle 93833211"/>
                <wp:cNvGraphicFramePr/>
                <a:graphic xmlns:a="http://schemas.openxmlformats.org/drawingml/2006/main">
                  <a:graphicData uri="http://schemas.microsoft.com/office/word/2010/wordprocessingShape">
                    <wps:wsp>
                      <wps:cNvSpPr/>
                      <wps:spPr>
                        <a:xfrm>
                          <a:off x="0" y="0"/>
                          <a:ext cx="7531100" cy="6319158"/>
                        </a:xfrm>
                        <a:prstGeom prst="rect">
                          <a:avLst/>
                        </a:prstGeom>
                        <a:ln>
                          <a:solidFill>
                            <a:schemeClr val="accent6">
                              <a:lumMod val="75000"/>
                            </a:schemeClr>
                          </a:solidFill>
                        </a:ln>
                      </wps:spPr>
                      <wps:style>
                        <a:lnRef idx="2">
                          <a:schemeClr val="accent2"/>
                        </a:lnRef>
                        <a:fillRef idx="1">
                          <a:schemeClr val="lt1"/>
                        </a:fillRef>
                        <a:effectRef idx="0">
                          <a:schemeClr val="accent2"/>
                        </a:effectRef>
                        <a:fontRef idx="minor">
                          <a:schemeClr val="dk1"/>
                        </a:fontRef>
                      </wps:style>
                      <wps:txbx>
                        <w:txbxContent>
                          <w:tbl>
                            <w:tblPr>
                              <w:tblStyle w:val="TableGrid"/>
                              <w:tblW w:w="0" w:type="auto"/>
                              <w:tblInd w:w="678" w:type="dxa"/>
                              <w:tblLook w:val="04A0" w:firstRow="1" w:lastRow="0" w:firstColumn="1" w:lastColumn="0" w:noHBand="0" w:noVBand="1"/>
                            </w:tblPr>
                            <w:tblGrid>
                              <w:gridCol w:w="3049"/>
                              <w:gridCol w:w="2652"/>
                              <w:gridCol w:w="2369"/>
                            </w:tblGrid>
                            <w:tr w:rsidR="006543EF" w:rsidRPr="00596807" w14:paraId="7CB27F4A" w14:textId="77777777" w:rsidTr="006543EF">
                              <w:tc>
                                <w:tcPr>
                                  <w:tcW w:w="3049" w:type="dxa"/>
                                </w:tcPr>
                                <w:p w14:paraId="4D4BF1FD" w14:textId="77777777" w:rsidR="006543EF" w:rsidRPr="00596807" w:rsidRDefault="006543EF" w:rsidP="006543EF">
                                  <w:pPr>
                                    <w:rPr>
                                      <w:i/>
                                    </w:rPr>
                                  </w:pPr>
                                  <w:r w:rsidRPr="00596807">
                                    <w:rPr>
                                      <w:i/>
                                    </w:rPr>
                                    <w:t xml:space="preserve">Dual Use Technologies </w:t>
                                  </w:r>
                                </w:p>
                                <w:p w14:paraId="758F5AB6" w14:textId="77777777" w:rsidR="006543EF" w:rsidRPr="00596807" w:rsidRDefault="006543EF" w:rsidP="006543EF">
                                  <w:pPr>
                                    <w:numPr>
                                      <w:ilvl w:val="0"/>
                                      <w:numId w:val="16"/>
                                    </w:numPr>
                                    <w:rPr>
                                      <w:sz w:val="20"/>
                                      <w:szCs w:val="20"/>
                                    </w:rPr>
                                  </w:pPr>
                                  <w:r w:rsidRPr="00596807">
                                    <w:rPr>
                                      <w:sz w:val="20"/>
                                      <w:szCs w:val="20"/>
                                    </w:rPr>
                                    <w:t>High performance computing</w:t>
                                  </w:r>
                                </w:p>
                                <w:p w14:paraId="1797F639" w14:textId="77777777" w:rsidR="006543EF" w:rsidRPr="00596807" w:rsidRDefault="006543EF" w:rsidP="006543EF">
                                  <w:pPr>
                                    <w:numPr>
                                      <w:ilvl w:val="0"/>
                                      <w:numId w:val="16"/>
                                    </w:numPr>
                                    <w:rPr>
                                      <w:sz w:val="20"/>
                                      <w:szCs w:val="20"/>
                                    </w:rPr>
                                  </w:pPr>
                                  <w:r w:rsidRPr="00596807">
                                    <w:rPr>
                                      <w:sz w:val="20"/>
                                      <w:szCs w:val="20"/>
                                    </w:rPr>
                                    <w:t>Quantum computing</w:t>
                                  </w:r>
                                </w:p>
                                <w:p w14:paraId="3BCDB728" w14:textId="77777777" w:rsidR="006543EF" w:rsidRPr="00596807" w:rsidRDefault="006543EF" w:rsidP="006543EF">
                                  <w:pPr>
                                    <w:numPr>
                                      <w:ilvl w:val="0"/>
                                      <w:numId w:val="16"/>
                                    </w:numPr>
                                    <w:rPr>
                                      <w:sz w:val="20"/>
                                      <w:szCs w:val="20"/>
                                    </w:rPr>
                                  </w:pPr>
                                  <w:r w:rsidRPr="00596807">
                                    <w:rPr>
                                      <w:sz w:val="20"/>
                                      <w:szCs w:val="20"/>
                                    </w:rPr>
                                    <w:t>Artificial Intelligence (AI)</w:t>
                                  </w:r>
                                </w:p>
                                <w:p w14:paraId="5DF85A30" w14:textId="77777777" w:rsidR="006543EF" w:rsidRPr="00596807" w:rsidRDefault="006543EF" w:rsidP="006543EF">
                                  <w:pPr>
                                    <w:numPr>
                                      <w:ilvl w:val="0"/>
                                      <w:numId w:val="16"/>
                                    </w:numPr>
                                    <w:rPr>
                                      <w:sz w:val="20"/>
                                      <w:szCs w:val="20"/>
                                    </w:rPr>
                                  </w:pPr>
                                  <w:r w:rsidRPr="00596807">
                                    <w:rPr>
                                      <w:sz w:val="20"/>
                                      <w:szCs w:val="20"/>
                                    </w:rPr>
                                    <w:t>Advanced data analytics</w:t>
                                  </w:r>
                                </w:p>
                                <w:p w14:paraId="1BA8C96B" w14:textId="77777777" w:rsidR="006543EF" w:rsidRPr="00596807" w:rsidRDefault="006543EF" w:rsidP="006543EF">
                                  <w:pPr>
                                    <w:numPr>
                                      <w:ilvl w:val="0"/>
                                      <w:numId w:val="16"/>
                                    </w:numPr>
                                    <w:rPr>
                                      <w:sz w:val="20"/>
                                      <w:szCs w:val="20"/>
                                    </w:rPr>
                                  </w:pPr>
                                  <w:r w:rsidRPr="00596807">
                                    <w:rPr>
                                      <w:sz w:val="20"/>
                                      <w:szCs w:val="20"/>
                                    </w:rPr>
                                    <w:t>Simulation technology</w:t>
                                  </w:r>
                                </w:p>
                                <w:p w14:paraId="3543C984" w14:textId="77777777" w:rsidR="006543EF" w:rsidRPr="00596807" w:rsidRDefault="006543EF" w:rsidP="006543EF">
                                  <w:pPr>
                                    <w:numPr>
                                      <w:ilvl w:val="0"/>
                                      <w:numId w:val="16"/>
                                    </w:numPr>
                                    <w:rPr>
                                      <w:sz w:val="20"/>
                                      <w:szCs w:val="20"/>
                                    </w:rPr>
                                  </w:pPr>
                                  <w:r w:rsidRPr="00596807">
                                    <w:rPr>
                                      <w:sz w:val="20"/>
                                      <w:szCs w:val="20"/>
                                    </w:rPr>
                                    <w:t>Cybertechnology</w:t>
                                  </w:r>
                                </w:p>
                                <w:p w14:paraId="049696E9" w14:textId="77777777" w:rsidR="006543EF" w:rsidRPr="00596807" w:rsidRDefault="006543EF" w:rsidP="006543EF">
                                  <w:pPr>
                                    <w:numPr>
                                      <w:ilvl w:val="0"/>
                                      <w:numId w:val="16"/>
                                    </w:numPr>
                                    <w:rPr>
                                      <w:sz w:val="20"/>
                                      <w:szCs w:val="20"/>
                                    </w:rPr>
                                  </w:pPr>
                                  <w:r w:rsidRPr="00596807">
                                    <w:rPr>
                                      <w:sz w:val="20"/>
                                      <w:szCs w:val="20"/>
                                    </w:rPr>
                                    <w:t>Advanced materials</w:t>
                                  </w:r>
                                </w:p>
                                <w:p w14:paraId="202826D6" w14:textId="77777777" w:rsidR="006543EF" w:rsidRPr="00596807" w:rsidRDefault="006543EF" w:rsidP="006543EF">
                                  <w:pPr>
                                    <w:numPr>
                                      <w:ilvl w:val="0"/>
                                      <w:numId w:val="16"/>
                                    </w:numPr>
                                    <w:rPr>
                                      <w:sz w:val="20"/>
                                      <w:szCs w:val="20"/>
                                    </w:rPr>
                                  </w:pPr>
                                  <w:r w:rsidRPr="00596807">
                                    <w:rPr>
                                      <w:sz w:val="20"/>
                                      <w:szCs w:val="20"/>
                                    </w:rPr>
                                    <w:t>Biotechnology/Life sciences</w:t>
                                  </w:r>
                                </w:p>
                                <w:p w14:paraId="3F66B071" w14:textId="77777777" w:rsidR="006543EF" w:rsidRPr="00596807" w:rsidRDefault="006543EF" w:rsidP="006543EF">
                                  <w:pPr>
                                    <w:numPr>
                                      <w:ilvl w:val="0"/>
                                      <w:numId w:val="16"/>
                                    </w:numPr>
                                    <w:rPr>
                                      <w:sz w:val="20"/>
                                      <w:szCs w:val="20"/>
                                    </w:rPr>
                                  </w:pPr>
                                  <w:r w:rsidRPr="00596807">
                                    <w:rPr>
                                      <w:sz w:val="20"/>
                                      <w:szCs w:val="20"/>
                                    </w:rPr>
                                    <w:t>Nanotechnology</w:t>
                                  </w:r>
                                </w:p>
                                <w:p w14:paraId="618BAA94" w14:textId="77777777" w:rsidR="006543EF" w:rsidRPr="00596807" w:rsidRDefault="006543EF" w:rsidP="006543EF">
                                  <w:pPr>
                                    <w:numPr>
                                      <w:ilvl w:val="0"/>
                                      <w:numId w:val="16"/>
                                    </w:numPr>
                                    <w:rPr>
                                      <w:sz w:val="20"/>
                                      <w:szCs w:val="20"/>
                                    </w:rPr>
                                  </w:pPr>
                                  <w:r w:rsidRPr="00596807">
                                    <w:rPr>
                                      <w:sz w:val="20"/>
                                      <w:szCs w:val="20"/>
                                    </w:rPr>
                                    <w:t>Optica/photonics (ET)</w:t>
                                  </w:r>
                                </w:p>
                                <w:p w14:paraId="461BCD33" w14:textId="77777777" w:rsidR="006543EF" w:rsidRPr="00596807" w:rsidRDefault="006543EF" w:rsidP="006543EF">
                                  <w:pPr>
                                    <w:numPr>
                                      <w:ilvl w:val="0"/>
                                      <w:numId w:val="16"/>
                                    </w:numPr>
                                    <w:rPr>
                                      <w:sz w:val="20"/>
                                      <w:szCs w:val="20"/>
                                    </w:rPr>
                                  </w:pPr>
                                  <w:r w:rsidRPr="00596807">
                                    <w:rPr>
                                      <w:sz w:val="20"/>
                                      <w:szCs w:val="20"/>
                                    </w:rPr>
                                    <w:t>Robotics &amp; autonomous systems</w:t>
                                  </w:r>
                                </w:p>
                                <w:p w14:paraId="339C0AC6" w14:textId="77777777" w:rsidR="006543EF" w:rsidRPr="00596807" w:rsidRDefault="006543EF" w:rsidP="006543EF">
                                  <w:pPr>
                                    <w:numPr>
                                      <w:ilvl w:val="0"/>
                                      <w:numId w:val="16"/>
                                    </w:numPr>
                                    <w:rPr>
                                      <w:sz w:val="20"/>
                                      <w:szCs w:val="20"/>
                                    </w:rPr>
                                  </w:pPr>
                                  <w:r w:rsidRPr="00596807">
                                    <w:rPr>
                                      <w:sz w:val="20"/>
                                      <w:szCs w:val="20"/>
                                    </w:rPr>
                                    <w:t>Sensing technologies</w:t>
                                  </w:r>
                                </w:p>
                                <w:p w14:paraId="04562154" w14:textId="77777777" w:rsidR="006543EF" w:rsidRPr="00596807" w:rsidRDefault="006543EF" w:rsidP="006543EF">
                                  <w:pPr>
                                    <w:numPr>
                                      <w:ilvl w:val="0"/>
                                      <w:numId w:val="16"/>
                                    </w:numPr>
                                    <w:rPr>
                                      <w:sz w:val="20"/>
                                      <w:szCs w:val="20"/>
                                    </w:rPr>
                                  </w:pPr>
                                  <w:r w:rsidRPr="00596807">
                                    <w:rPr>
                                      <w:sz w:val="20"/>
                                      <w:szCs w:val="20"/>
                                    </w:rPr>
                                    <w:t>Logistics (infrastructure)</w:t>
                                  </w:r>
                                </w:p>
                                <w:p w14:paraId="77494D5B" w14:textId="77777777" w:rsidR="006543EF" w:rsidRPr="00596807" w:rsidRDefault="006543EF" w:rsidP="006543EF">
                                  <w:pPr>
                                    <w:pStyle w:val="ListParagraph"/>
                                    <w:ind w:left="0"/>
                                    <w:rPr>
                                      <w:sz w:val="20"/>
                                      <w:szCs w:val="20"/>
                                    </w:rPr>
                                  </w:pPr>
                                </w:p>
                              </w:tc>
                              <w:tc>
                                <w:tcPr>
                                  <w:tcW w:w="2652" w:type="dxa"/>
                                </w:tcPr>
                                <w:p w14:paraId="5229A4F4" w14:textId="77777777" w:rsidR="006543EF" w:rsidRPr="00596807" w:rsidRDefault="006543EF" w:rsidP="006543EF">
                                  <w:pPr>
                                    <w:pStyle w:val="ListParagraph"/>
                                    <w:ind w:left="0"/>
                                    <w:rPr>
                                      <w:i/>
                                    </w:rPr>
                                  </w:pPr>
                                  <w:r w:rsidRPr="00596807">
                                    <w:rPr>
                                      <w:i/>
                                    </w:rPr>
                                    <w:t>Key Technologies</w:t>
                                  </w:r>
                                </w:p>
                                <w:p w14:paraId="22A9F916" w14:textId="77777777" w:rsidR="006543EF" w:rsidRPr="00596807" w:rsidRDefault="006543EF" w:rsidP="006543EF">
                                  <w:pPr>
                                    <w:pStyle w:val="ListParagraph"/>
                                    <w:ind w:left="0"/>
                                    <w:rPr>
                                      <w:sz w:val="20"/>
                                      <w:szCs w:val="20"/>
                                    </w:rPr>
                                  </w:pPr>
                                  <w:r w:rsidRPr="00596807">
                                    <w:rPr>
                                      <w:sz w:val="20"/>
                                      <w:szCs w:val="20"/>
                                    </w:rPr>
                                    <w:t xml:space="preserve">• Advanced materials </w:t>
                                  </w:r>
                                </w:p>
                                <w:p w14:paraId="6DC58FAA" w14:textId="77777777" w:rsidR="006543EF" w:rsidRPr="00596807" w:rsidRDefault="006543EF" w:rsidP="006543EF">
                                  <w:pPr>
                                    <w:pStyle w:val="ListParagraph"/>
                                    <w:ind w:left="0"/>
                                    <w:rPr>
                                      <w:sz w:val="20"/>
                                      <w:szCs w:val="20"/>
                                    </w:rPr>
                                  </w:pPr>
                                  <w:r w:rsidRPr="00596807">
                                    <w:rPr>
                                      <w:sz w:val="20"/>
                                      <w:szCs w:val="20"/>
                                    </w:rPr>
                                    <w:t xml:space="preserve">• Chemical technology </w:t>
                                  </w:r>
                                </w:p>
                                <w:p w14:paraId="4F256252" w14:textId="77777777" w:rsidR="006543EF" w:rsidRPr="00596807" w:rsidRDefault="006543EF" w:rsidP="006543EF">
                                  <w:pPr>
                                    <w:pStyle w:val="ListParagraph"/>
                                    <w:ind w:left="0"/>
                                    <w:rPr>
                                      <w:sz w:val="20"/>
                                      <w:szCs w:val="20"/>
                                    </w:rPr>
                                  </w:pPr>
                                  <w:r w:rsidRPr="00596807">
                                    <w:rPr>
                                      <w:sz w:val="20"/>
                                      <w:szCs w:val="20"/>
                                    </w:rPr>
                                    <w:t xml:space="preserve">• Digital technology (incl. AI)  </w:t>
                                  </w:r>
                                </w:p>
                                <w:p w14:paraId="6839BD7A" w14:textId="77777777" w:rsidR="006543EF" w:rsidRPr="00596807" w:rsidRDefault="006543EF" w:rsidP="006543EF">
                                  <w:pPr>
                                    <w:pStyle w:val="ListParagraph"/>
                                    <w:ind w:left="0"/>
                                    <w:rPr>
                                      <w:sz w:val="20"/>
                                      <w:szCs w:val="20"/>
                                    </w:rPr>
                                  </w:pPr>
                                  <w:r w:rsidRPr="00596807">
                                    <w:rPr>
                                      <w:sz w:val="20"/>
                                      <w:szCs w:val="20"/>
                                    </w:rPr>
                                    <w:t xml:space="preserve">• Life science technology </w:t>
                                  </w:r>
                                </w:p>
                                <w:p w14:paraId="0A26DB6C" w14:textId="77777777" w:rsidR="006543EF" w:rsidRPr="00596807" w:rsidRDefault="006543EF" w:rsidP="006543EF">
                                  <w:pPr>
                                    <w:pStyle w:val="ListParagraph"/>
                                    <w:ind w:left="0"/>
                                  </w:pPr>
                                  <w:r w:rsidRPr="00596807">
                                    <w:rPr>
                                      <w:sz w:val="20"/>
                                      <w:szCs w:val="20"/>
                                    </w:rPr>
                                    <w:t>• Regenerative medicine</w:t>
                                  </w:r>
                                </w:p>
                              </w:tc>
                              <w:tc>
                                <w:tcPr>
                                  <w:tcW w:w="2369" w:type="dxa"/>
                                </w:tcPr>
                                <w:p w14:paraId="0FBC7982" w14:textId="77777777" w:rsidR="006543EF" w:rsidRPr="00596807" w:rsidRDefault="006543EF" w:rsidP="006543EF">
                                  <w:pPr>
                                    <w:rPr>
                                      <w:i/>
                                    </w:rPr>
                                  </w:pPr>
                                  <w:r w:rsidRPr="00596807">
                                    <w:rPr>
                                      <w:i/>
                                    </w:rPr>
                                    <w:t xml:space="preserve">Emerging Technologies </w:t>
                                  </w:r>
                                </w:p>
                                <w:p w14:paraId="4C8E1757" w14:textId="77777777" w:rsidR="006543EF" w:rsidRPr="00596807" w:rsidRDefault="006543EF" w:rsidP="006543EF">
                                  <w:pPr>
                                    <w:rPr>
                                      <w:sz w:val="20"/>
                                      <w:szCs w:val="20"/>
                                    </w:rPr>
                                  </w:pPr>
                                  <w:r w:rsidRPr="00596807">
                                    <w:rPr>
                                      <w:sz w:val="20"/>
                                      <w:szCs w:val="20"/>
                                    </w:rPr>
                                    <w:t xml:space="preserve">• Artificial Intelligence (AI) </w:t>
                                  </w:r>
                                </w:p>
                                <w:p w14:paraId="02223768" w14:textId="77777777" w:rsidR="006543EF" w:rsidRPr="00596807" w:rsidRDefault="006543EF" w:rsidP="006543EF">
                                  <w:pPr>
                                    <w:rPr>
                                      <w:sz w:val="20"/>
                                      <w:szCs w:val="20"/>
                                    </w:rPr>
                                  </w:pPr>
                                  <w:r w:rsidRPr="00596807">
                                    <w:rPr>
                                      <w:sz w:val="20"/>
                                      <w:szCs w:val="20"/>
                                    </w:rPr>
                                    <w:t xml:space="preserve">• Biotechnology </w:t>
                                  </w:r>
                                </w:p>
                                <w:p w14:paraId="75B4393D" w14:textId="77777777" w:rsidR="006543EF" w:rsidRPr="00596807" w:rsidRDefault="006543EF" w:rsidP="006543EF">
                                  <w:pPr>
                                    <w:rPr>
                                      <w:sz w:val="20"/>
                                      <w:szCs w:val="20"/>
                                    </w:rPr>
                                  </w:pPr>
                                  <w:r w:rsidRPr="00596807">
                                    <w:rPr>
                                      <w:sz w:val="20"/>
                                      <w:szCs w:val="20"/>
                                    </w:rPr>
                                    <w:t xml:space="preserve">• Blockchain </w:t>
                                  </w:r>
                                </w:p>
                                <w:p w14:paraId="1E04DCAA" w14:textId="77777777" w:rsidR="006543EF" w:rsidRPr="00596807" w:rsidRDefault="006543EF" w:rsidP="006543EF">
                                  <w:pPr>
                                    <w:rPr>
                                      <w:b/>
                                      <w:sz w:val="20"/>
                                      <w:szCs w:val="20"/>
                                    </w:rPr>
                                  </w:pPr>
                                  <w:r w:rsidRPr="00596807">
                                    <w:rPr>
                                      <w:sz w:val="20"/>
                                      <w:szCs w:val="20"/>
                                    </w:rPr>
                                    <w:t>• Smart materials</w:t>
                                  </w:r>
                                </w:p>
                                <w:p w14:paraId="3B9227C5" w14:textId="77777777" w:rsidR="006543EF" w:rsidRPr="00596807" w:rsidRDefault="006543EF" w:rsidP="006543EF">
                                  <w:pPr>
                                    <w:rPr>
                                      <w:sz w:val="20"/>
                                      <w:szCs w:val="20"/>
                                    </w:rPr>
                                  </w:pPr>
                                  <w:r w:rsidRPr="00596807">
                                    <w:rPr>
                                      <w:sz w:val="20"/>
                                      <w:szCs w:val="20"/>
                                    </w:rPr>
                                    <w:t>• Sensing technology</w:t>
                                  </w:r>
                                </w:p>
                                <w:p w14:paraId="710C8B60" w14:textId="77777777" w:rsidR="006543EF" w:rsidRPr="00596807" w:rsidRDefault="006543EF" w:rsidP="006543EF">
                                  <w:pPr>
                                    <w:rPr>
                                      <w:b/>
                                      <w:sz w:val="20"/>
                                      <w:szCs w:val="20"/>
                                    </w:rPr>
                                  </w:pPr>
                                  <w:r w:rsidRPr="00596807">
                                    <w:rPr>
                                      <w:sz w:val="20"/>
                                      <w:szCs w:val="20"/>
                                    </w:rPr>
                                    <w:t>• (Molecular) imaging</w:t>
                                  </w:r>
                                </w:p>
                                <w:p w14:paraId="094BE7C7" w14:textId="77777777" w:rsidR="006543EF" w:rsidRPr="00596807" w:rsidRDefault="006543EF" w:rsidP="006543EF">
                                  <w:pPr>
                                    <w:rPr>
                                      <w:b/>
                                      <w:sz w:val="20"/>
                                      <w:szCs w:val="20"/>
                                    </w:rPr>
                                  </w:pPr>
                                </w:p>
                                <w:p w14:paraId="4007612F" w14:textId="77777777" w:rsidR="006543EF" w:rsidRPr="00596807" w:rsidRDefault="006543EF" w:rsidP="006543EF">
                                  <w:pPr>
                                    <w:pStyle w:val="ListParagraph"/>
                                    <w:ind w:left="0"/>
                                    <w:rPr>
                                      <w:sz w:val="20"/>
                                      <w:szCs w:val="20"/>
                                    </w:rPr>
                                  </w:pPr>
                                </w:p>
                                <w:p w14:paraId="76282223" w14:textId="77777777" w:rsidR="006543EF" w:rsidRPr="00596807" w:rsidRDefault="006543EF" w:rsidP="006543EF">
                                  <w:pPr>
                                    <w:spacing w:before="100" w:beforeAutospacing="1" w:after="100" w:afterAutospacing="1"/>
                                    <w:rPr>
                                      <w:sz w:val="20"/>
                                      <w:szCs w:val="20"/>
                                    </w:rPr>
                                  </w:pPr>
                                </w:p>
                              </w:tc>
                            </w:tr>
                          </w:tbl>
                          <w:p w14:paraId="44FC2B70" w14:textId="06FEAD19" w:rsidR="00AE134E" w:rsidRDefault="006543EF" w:rsidP="006543EF">
                            <w:pPr>
                              <w:spacing w:after="160" w:line="259" w:lineRule="auto"/>
                              <w:ind w:left="709" w:firstLine="11"/>
                              <w:rPr>
                                <w:sz w:val="20"/>
                                <w:szCs w:val="20"/>
                              </w:rPr>
                            </w:pPr>
                            <w:r>
                              <w:rPr>
                                <w:b/>
                                <w:bCs/>
                                <w:sz w:val="20"/>
                                <w:szCs w:val="20"/>
                              </w:rPr>
                              <w:br/>
                            </w:r>
                            <w:r w:rsidRPr="00596807">
                              <w:rPr>
                                <w:b/>
                                <w:bCs/>
                                <w:sz w:val="20"/>
                                <w:szCs w:val="20"/>
                              </w:rPr>
                              <w:t xml:space="preserve">Why do we ask this? </w:t>
                            </w:r>
                            <w:r>
                              <w:rPr>
                                <w:b/>
                                <w:bCs/>
                                <w:sz w:val="20"/>
                                <w:szCs w:val="20"/>
                              </w:rPr>
                              <w:br/>
                            </w:r>
                            <w:r w:rsidRPr="006543EF">
                              <w:rPr>
                                <w:sz w:val="20"/>
                                <w:szCs w:val="20"/>
                              </w:rPr>
                              <w:t>In order to effectively minimise risks, it is necessary to identify sensitive research domains. Sensitive technologies oftentimes have specific strategic, economic or military purposes and values. Knowledge Security policies aim to protect sensitive knowledge from undesired access, espionage, theft or uncontrolled distribution, in order to safeguard national security, our economic competitiveness, and societal stability.</w:t>
                            </w:r>
                          </w:p>
                          <w:p w14:paraId="0B618E86" w14:textId="09A5B7ED" w:rsidR="0095297A" w:rsidRPr="0095297A" w:rsidRDefault="006F689B" w:rsidP="0095297A">
                            <w:pPr>
                              <w:pStyle w:val="ListParagraph"/>
                              <w:numPr>
                                <w:ilvl w:val="0"/>
                                <w:numId w:val="29"/>
                              </w:numPr>
                              <w:spacing w:after="160" w:line="259" w:lineRule="auto"/>
                              <w:rPr>
                                <w:b/>
                                <w:bCs/>
                                <w:sz w:val="20"/>
                                <w:szCs w:val="20"/>
                              </w:rPr>
                            </w:pPr>
                            <w:r w:rsidRPr="006F689B">
                              <w:rPr>
                                <w:b/>
                                <w:bCs/>
                                <w:sz w:val="20"/>
                                <w:szCs w:val="20"/>
                              </w:rPr>
                              <w:t>ETHICAL AND MORAL DILEMMAS:</w:t>
                            </w:r>
                            <w:r w:rsidRPr="006F689B">
                              <w:rPr>
                                <w:b/>
                                <w:bCs/>
                                <w:sz w:val="20"/>
                                <w:szCs w:val="20"/>
                              </w:rPr>
                              <w:br/>
                              <w:t xml:space="preserve">Are there any (other) ethical or moral dilemmas associated with hiring the prospective candidate or the intended collaboration with the prospective person/organisation? </w:t>
                            </w:r>
                            <w:r w:rsidRPr="006F689B">
                              <w:rPr>
                                <w:b/>
                                <w:bCs/>
                                <w:sz w:val="20"/>
                                <w:szCs w:val="20"/>
                              </w:rPr>
                              <w:br/>
                            </w:r>
                            <w:r w:rsidRPr="006F689B">
                              <w:rPr>
                                <w:b/>
                                <w:bCs/>
                                <w:sz w:val="20"/>
                                <w:szCs w:val="20"/>
                              </w:rPr>
                              <w:br/>
                            </w:r>
                            <w:r w:rsidRPr="006F689B">
                              <w:rPr>
                                <w:sz w:val="20"/>
                                <w:szCs w:val="20"/>
                              </w:rPr>
                              <w:t>We must be particularly attentive when collaborating with partners from areas in which fundamental rights are not (always) respected. Examples of ethical or moral dilemmas include violations of human rights or academic values, when the safety of researchers cannot be guaranteed, when there is a risk of oppression or coercion, when knowledge may be misused (wrongful purpose), or when there is a risk of unintended transfer of knowledge (diversion). Also covert influence and interference activities that can lead to (self-)censorship, and thus may undermine academic freedom, can be considered</w:t>
                            </w:r>
                            <w:r w:rsidR="0095297A">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3DEE0F" id="Rectangle 93833211" o:spid="_x0000_s1035" style="position:absolute;margin-left:132.45pt;margin-top:1.7pt;width:593pt;height:497.5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" fillcolor="white [3201]" strokecolor="#e36c0a [2409]" strokeweight="2pt">
                <v:textbox>
                  <w:txbxContent>
                    <w:tbl>
                      <w:tblPr>
                        <w:tblStyle w:val="TableGrid"/>
                        <w:tblW w:w="0" w:type="auto"/>
                        <w:tblInd w:w="678" w:type="dxa"/>
                        <w:tblLook w:val="04A0" w:firstRow="1" w:lastRow="0" w:firstColumn="1" w:lastColumn="0" w:noHBand="0" w:noVBand="1"/>
                      </w:tblPr>
                      <w:tblGrid>
                        <w:gridCol w:w="3049"/>
                        <w:gridCol w:w="2652"/>
                        <w:gridCol w:w="2369"/>
                      </w:tblGrid>
                      <w:tr w:rsidR="006543EF" w:rsidRPr="00596807" w14:paraId="7CB27F4A" w14:textId="77777777" w:rsidTr="006543EF">
                        <w:tc>
                          <w:tcPr>
                            <w:tcW w:w="3049" w:type="dxa"/>
                          </w:tcPr>
                          <w:p w14:paraId="4D4BF1FD" w14:textId="77777777" w:rsidR="006543EF" w:rsidRPr="00596807" w:rsidRDefault="006543EF" w:rsidP="006543EF">
                            <w:pPr>
                              <w:rPr>
                                <w:i/>
                              </w:rPr>
                            </w:pPr>
                            <w:r w:rsidRPr="00596807">
                              <w:rPr>
                                <w:i/>
                              </w:rPr>
                              <w:t xml:space="preserve">Dual Use Technologies </w:t>
                            </w:r>
                          </w:p>
                          <w:p w14:paraId="758F5AB6" w14:textId="77777777" w:rsidR="006543EF" w:rsidRPr="00596807" w:rsidRDefault="006543EF" w:rsidP="006543EF">
                            <w:pPr>
                              <w:numPr>
                                <w:ilvl w:val="0"/>
                                <w:numId w:val="16"/>
                              </w:numPr>
                              <w:rPr>
                                <w:sz w:val="20"/>
                                <w:szCs w:val="20"/>
                              </w:rPr>
                            </w:pPr>
                            <w:r w:rsidRPr="00596807">
                              <w:rPr>
                                <w:sz w:val="20"/>
                                <w:szCs w:val="20"/>
                              </w:rPr>
                              <w:t>High performance computing</w:t>
                            </w:r>
                          </w:p>
                          <w:p w14:paraId="1797F639" w14:textId="77777777" w:rsidR="006543EF" w:rsidRPr="00596807" w:rsidRDefault="006543EF" w:rsidP="006543EF">
                            <w:pPr>
                              <w:numPr>
                                <w:ilvl w:val="0"/>
                                <w:numId w:val="16"/>
                              </w:numPr>
                              <w:rPr>
                                <w:sz w:val="20"/>
                                <w:szCs w:val="20"/>
                              </w:rPr>
                            </w:pPr>
                            <w:r w:rsidRPr="00596807">
                              <w:rPr>
                                <w:sz w:val="20"/>
                                <w:szCs w:val="20"/>
                              </w:rPr>
                              <w:t>Quantum computing</w:t>
                            </w:r>
                          </w:p>
                          <w:p w14:paraId="3BCDB728" w14:textId="77777777" w:rsidR="006543EF" w:rsidRPr="00596807" w:rsidRDefault="006543EF" w:rsidP="006543EF">
                            <w:pPr>
                              <w:numPr>
                                <w:ilvl w:val="0"/>
                                <w:numId w:val="16"/>
                              </w:numPr>
                              <w:rPr>
                                <w:sz w:val="20"/>
                                <w:szCs w:val="20"/>
                              </w:rPr>
                            </w:pPr>
                            <w:r w:rsidRPr="00596807">
                              <w:rPr>
                                <w:sz w:val="20"/>
                                <w:szCs w:val="20"/>
                              </w:rPr>
                              <w:t>Artificial Intelligence (AI)</w:t>
                            </w:r>
                          </w:p>
                          <w:p w14:paraId="5DF85A30" w14:textId="77777777" w:rsidR="006543EF" w:rsidRPr="00596807" w:rsidRDefault="006543EF" w:rsidP="006543EF">
                            <w:pPr>
                              <w:numPr>
                                <w:ilvl w:val="0"/>
                                <w:numId w:val="16"/>
                              </w:numPr>
                              <w:rPr>
                                <w:sz w:val="20"/>
                                <w:szCs w:val="20"/>
                              </w:rPr>
                            </w:pPr>
                            <w:r w:rsidRPr="00596807">
                              <w:rPr>
                                <w:sz w:val="20"/>
                                <w:szCs w:val="20"/>
                              </w:rPr>
                              <w:t>Advanced data analytics</w:t>
                            </w:r>
                          </w:p>
                          <w:p w14:paraId="1BA8C96B" w14:textId="77777777" w:rsidR="006543EF" w:rsidRPr="00596807" w:rsidRDefault="006543EF" w:rsidP="006543EF">
                            <w:pPr>
                              <w:numPr>
                                <w:ilvl w:val="0"/>
                                <w:numId w:val="16"/>
                              </w:numPr>
                              <w:rPr>
                                <w:sz w:val="20"/>
                                <w:szCs w:val="20"/>
                              </w:rPr>
                            </w:pPr>
                            <w:r w:rsidRPr="00596807">
                              <w:rPr>
                                <w:sz w:val="20"/>
                                <w:szCs w:val="20"/>
                              </w:rPr>
                              <w:t>Simulation technology</w:t>
                            </w:r>
                          </w:p>
                          <w:p w14:paraId="3543C984" w14:textId="77777777" w:rsidR="006543EF" w:rsidRPr="00596807" w:rsidRDefault="006543EF" w:rsidP="006543EF">
                            <w:pPr>
                              <w:numPr>
                                <w:ilvl w:val="0"/>
                                <w:numId w:val="16"/>
                              </w:numPr>
                              <w:rPr>
                                <w:sz w:val="20"/>
                                <w:szCs w:val="20"/>
                              </w:rPr>
                            </w:pPr>
                            <w:r w:rsidRPr="00596807">
                              <w:rPr>
                                <w:sz w:val="20"/>
                                <w:szCs w:val="20"/>
                              </w:rPr>
                              <w:t>Cybertechnology</w:t>
                            </w:r>
                          </w:p>
                          <w:p w14:paraId="049696E9" w14:textId="77777777" w:rsidR="006543EF" w:rsidRPr="00596807" w:rsidRDefault="006543EF" w:rsidP="006543EF">
                            <w:pPr>
                              <w:numPr>
                                <w:ilvl w:val="0"/>
                                <w:numId w:val="16"/>
                              </w:numPr>
                              <w:rPr>
                                <w:sz w:val="20"/>
                                <w:szCs w:val="20"/>
                              </w:rPr>
                            </w:pPr>
                            <w:r w:rsidRPr="00596807">
                              <w:rPr>
                                <w:sz w:val="20"/>
                                <w:szCs w:val="20"/>
                              </w:rPr>
                              <w:t>Advanced materials</w:t>
                            </w:r>
                          </w:p>
                          <w:p w14:paraId="202826D6" w14:textId="77777777" w:rsidR="006543EF" w:rsidRPr="00596807" w:rsidRDefault="006543EF" w:rsidP="006543EF">
                            <w:pPr>
                              <w:numPr>
                                <w:ilvl w:val="0"/>
                                <w:numId w:val="16"/>
                              </w:numPr>
                              <w:rPr>
                                <w:sz w:val="20"/>
                                <w:szCs w:val="20"/>
                              </w:rPr>
                            </w:pPr>
                            <w:r w:rsidRPr="00596807">
                              <w:rPr>
                                <w:sz w:val="20"/>
                                <w:szCs w:val="20"/>
                              </w:rPr>
                              <w:t>Biotechnology/Life sciences</w:t>
                            </w:r>
                          </w:p>
                          <w:p w14:paraId="3F66B071" w14:textId="77777777" w:rsidR="006543EF" w:rsidRPr="00596807" w:rsidRDefault="006543EF" w:rsidP="006543EF">
                            <w:pPr>
                              <w:numPr>
                                <w:ilvl w:val="0"/>
                                <w:numId w:val="16"/>
                              </w:numPr>
                              <w:rPr>
                                <w:sz w:val="20"/>
                                <w:szCs w:val="20"/>
                              </w:rPr>
                            </w:pPr>
                            <w:r w:rsidRPr="00596807">
                              <w:rPr>
                                <w:sz w:val="20"/>
                                <w:szCs w:val="20"/>
                              </w:rPr>
                              <w:t>Nanotechnology</w:t>
                            </w:r>
                          </w:p>
                          <w:p w14:paraId="618BAA94" w14:textId="77777777" w:rsidR="006543EF" w:rsidRPr="00596807" w:rsidRDefault="006543EF" w:rsidP="006543EF">
                            <w:pPr>
                              <w:numPr>
                                <w:ilvl w:val="0"/>
                                <w:numId w:val="16"/>
                              </w:numPr>
                              <w:rPr>
                                <w:sz w:val="20"/>
                                <w:szCs w:val="20"/>
                              </w:rPr>
                            </w:pPr>
                            <w:r w:rsidRPr="00596807">
                              <w:rPr>
                                <w:sz w:val="20"/>
                                <w:szCs w:val="20"/>
                              </w:rPr>
                              <w:t>Optica/photonics (ET)</w:t>
                            </w:r>
                          </w:p>
                          <w:p w14:paraId="461BCD33" w14:textId="77777777" w:rsidR="006543EF" w:rsidRPr="00596807" w:rsidRDefault="006543EF" w:rsidP="006543EF">
                            <w:pPr>
                              <w:numPr>
                                <w:ilvl w:val="0"/>
                                <w:numId w:val="16"/>
                              </w:numPr>
                              <w:rPr>
                                <w:sz w:val="20"/>
                                <w:szCs w:val="20"/>
                              </w:rPr>
                            </w:pPr>
                            <w:r w:rsidRPr="00596807">
                              <w:rPr>
                                <w:sz w:val="20"/>
                                <w:szCs w:val="20"/>
                              </w:rPr>
                              <w:t>Robotics &amp; autonomous systems</w:t>
                            </w:r>
                          </w:p>
                          <w:p w14:paraId="339C0AC6" w14:textId="77777777" w:rsidR="006543EF" w:rsidRPr="00596807" w:rsidRDefault="006543EF" w:rsidP="006543EF">
                            <w:pPr>
                              <w:numPr>
                                <w:ilvl w:val="0"/>
                                <w:numId w:val="16"/>
                              </w:numPr>
                              <w:rPr>
                                <w:sz w:val="20"/>
                                <w:szCs w:val="20"/>
                              </w:rPr>
                            </w:pPr>
                            <w:r w:rsidRPr="00596807">
                              <w:rPr>
                                <w:sz w:val="20"/>
                                <w:szCs w:val="20"/>
                              </w:rPr>
                              <w:t>Sensing technologies</w:t>
                            </w:r>
                          </w:p>
                          <w:p w14:paraId="04562154" w14:textId="77777777" w:rsidR="006543EF" w:rsidRPr="00596807" w:rsidRDefault="006543EF" w:rsidP="006543EF">
                            <w:pPr>
                              <w:numPr>
                                <w:ilvl w:val="0"/>
                                <w:numId w:val="16"/>
                              </w:numPr>
                              <w:rPr>
                                <w:sz w:val="20"/>
                                <w:szCs w:val="20"/>
                              </w:rPr>
                            </w:pPr>
                            <w:r w:rsidRPr="00596807">
                              <w:rPr>
                                <w:sz w:val="20"/>
                                <w:szCs w:val="20"/>
                              </w:rPr>
                              <w:t>Logistics (infrastructure)</w:t>
                            </w:r>
                          </w:p>
                          <w:p w14:paraId="77494D5B" w14:textId="77777777" w:rsidR="006543EF" w:rsidRPr="00596807" w:rsidRDefault="006543EF" w:rsidP="006543EF">
                            <w:pPr>
                              <w:pStyle w:val="ListParagraph"/>
                              <w:ind w:left="0"/>
                              <w:rPr>
                                <w:sz w:val="20"/>
                                <w:szCs w:val="20"/>
                              </w:rPr>
                            </w:pPr>
                          </w:p>
                        </w:tc>
                        <w:tc>
                          <w:tcPr>
                            <w:tcW w:w="2652" w:type="dxa"/>
                          </w:tcPr>
                          <w:p w14:paraId="5229A4F4" w14:textId="77777777" w:rsidR="006543EF" w:rsidRPr="00596807" w:rsidRDefault="006543EF" w:rsidP="006543EF">
                            <w:pPr>
                              <w:pStyle w:val="ListParagraph"/>
                              <w:ind w:left="0"/>
                              <w:rPr>
                                <w:i/>
                              </w:rPr>
                            </w:pPr>
                            <w:r w:rsidRPr="00596807">
                              <w:rPr>
                                <w:i/>
                              </w:rPr>
                              <w:t>Key Technologies</w:t>
                            </w:r>
                          </w:p>
                          <w:p w14:paraId="22A9F916" w14:textId="77777777" w:rsidR="006543EF" w:rsidRPr="00596807" w:rsidRDefault="006543EF" w:rsidP="006543EF">
                            <w:pPr>
                              <w:pStyle w:val="ListParagraph"/>
                              <w:ind w:left="0"/>
                              <w:rPr>
                                <w:sz w:val="20"/>
                                <w:szCs w:val="20"/>
                              </w:rPr>
                            </w:pPr>
                            <w:r w:rsidRPr="00596807">
                              <w:rPr>
                                <w:sz w:val="20"/>
                                <w:szCs w:val="20"/>
                              </w:rPr>
                              <w:t xml:space="preserve">• Advanced materials </w:t>
                            </w:r>
                          </w:p>
                          <w:p w14:paraId="6DC58FAA" w14:textId="77777777" w:rsidR="006543EF" w:rsidRPr="00596807" w:rsidRDefault="006543EF" w:rsidP="006543EF">
                            <w:pPr>
                              <w:pStyle w:val="ListParagraph"/>
                              <w:ind w:left="0"/>
                              <w:rPr>
                                <w:sz w:val="20"/>
                                <w:szCs w:val="20"/>
                              </w:rPr>
                            </w:pPr>
                            <w:r w:rsidRPr="00596807">
                              <w:rPr>
                                <w:sz w:val="20"/>
                                <w:szCs w:val="20"/>
                              </w:rPr>
                              <w:t xml:space="preserve">• Chemical technology </w:t>
                            </w:r>
                          </w:p>
                          <w:p w14:paraId="4F256252" w14:textId="77777777" w:rsidR="006543EF" w:rsidRPr="00596807" w:rsidRDefault="006543EF" w:rsidP="006543EF">
                            <w:pPr>
                              <w:pStyle w:val="ListParagraph"/>
                              <w:ind w:left="0"/>
                              <w:rPr>
                                <w:sz w:val="20"/>
                                <w:szCs w:val="20"/>
                              </w:rPr>
                            </w:pPr>
                            <w:r w:rsidRPr="00596807">
                              <w:rPr>
                                <w:sz w:val="20"/>
                                <w:szCs w:val="20"/>
                              </w:rPr>
                              <w:t xml:space="preserve">• Digital technology (incl. AI)  </w:t>
                            </w:r>
                          </w:p>
                          <w:p w14:paraId="6839BD7A" w14:textId="77777777" w:rsidR="006543EF" w:rsidRPr="00596807" w:rsidRDefault="006543EF" w:rsidP="006543EF">
                            <w:pPr>
                              <w:pStyle w:val="ListParagraph"/>
                              <w:ind w:left="0"/>
                              <w:rPr>
                                <w:sz w:val="20"/>
                                <w:szCs w:val="20"/>
                              </w:rPr>
                            </w:pPr>
                            <w:r w:rsidRPr="00596807">
                              <w:rPr>
                                <w:sz w:val="20"/>
                                <w:szCs w:val="20"/>
                              </w:rPr>
                              <w:t xml:space="preserve">• Life science technology </w:t>
                            </w:r>
                          </w:p>
                          <w:p w14:paraId="0A26DB6C" w14:textId="77777777" w:rsidR="006543EF" w:rsidRPr="00596807" w:rsidRDefault="006543EF" w:rsidP="006543EF">
                            <w:pPr>
                              <w:pStyle w:val="ListParagraph"/>
                              <w:ind w:left="0"/>
                            </w:pPr>
                            <w:r w:rsidRPr="00596807">
                              <w:rPr>
                                <w:sz w:val="20"/>
                                <w:szCs w:val="20"/>
                              </w:rPr>
                              <w:t>• Regenerative medicine</w:t>
                            </w:r>
                          </w:p>
                        </w:tc>
                        <w:tc>
                          <w:tcPr>
                            <w:tcW w:w="2369" w:type="dxa"/>
                          </w:tcPr>
                          <w:p w14:paraId="0FBC7982" w14:textId="77777777" w:rsidR="006543EF" w:rsidRPr="00596807" w:rsidRDefault="006543EF" w:rsidP="006543EF">
                            <w:pPr>
                              <w:rPr>
                                <w:i/>
                              </w:rPr>
                            </w:pPr>
                            <w:r w:rsidRPr="00596807">
                              <w:rPr>
                                <w:i/>
                              </w:rPr>
                              <w:t xml:space="preserve">Emerging Technologies </w:t>
                            </w:r>
                          </w:p>
                          <w:p w14:paraId="4C8E1757" w14:textId="77777777" w:rsidR="006543EF" w:rsidRPr="00596807" w:rsidRDefault="006543EF" w:rsidP="006543EF">
                            <w:pPr>
                              <w:rPr>
                                <w:sz w:val="20"/>
                                <w:szCs w:val="20"/>
                              </w:rPr>
                            </w:pPr>
                            <w:r w:rsidRPr="00596807">
                              <w:rPr>
                                <w:sz w:val="20"/>
                                <w:szCs w:val="20"/>
                              </w:rPr>
                              <w:t xml:space="preserve">• Artificial Intelligence (AI) </w:t>
                            </w:r>
                          </w:p>
                          <w:p w14:paraId="02223768" w14:textId="77777777" w:rsidR="006543EF" w:rsidRPr="00596807" w:rsidRDefault="006543EF" w:rsidP="006543EF">
                            <w:pPr>
                              <w:rPr>
                                <w:sz w:val="20"/>
                                <w:szCs w:val="20"/>
                              </w:rPr>
                            </w:pPr>
                            <w:r w:rsidRPr="00596807">
                              <w:rPr>
                                <w:sz w:val="20"/>
                                <w:szCs w:val="20"/>
                              </w:rPr>
                              <w:t xml:space="preserve">• Biotechnology </w:t>
                            </w:r>
                          </w:p>
                          <w:p w14:paraId="75B4393D" w14:textId="77777777" w:rsidR="006543EF" w:rsidRPr="00596807" w:rsidRDefault="006543EF" w:rsidP="006543EF">
                            <w:pPr>
                              <w:rPr>
                                <w:sz w:val="20"/>
                                <w:szCs w:val="20"/>
                              </w:rPr>
                            </w:pPr>
                            <w:r w:rsidRPr="00596807">
                              <w:rPr>
                                <w:sz w:val="20"/>
                                <w:szCs w:val="20"/>
                              </w:rPr>
                              <w:t xml:space="preserve">• Blockchain </w:t>
                            </w:r>
                          </w:p>
                          <w:p w14:paraId="1E04DCAA" w14:textId="77777777" w:rsidR="006543EF" w:rsidRPr="00596807" w:rsidRDefault="006543EF" w:rsidP="006543EF">
                            <w:pPr>
                              <w:rPr>
                                <w:b/>
                                <w:sz w:val="20"/>
                                <w:szCs w:val="20"/>
                              </w:rPr>
                            </w:pPr>
                            <w:r w:rsidRPr="00596807">
                              <w:rPr>
                                <w:sz w:val="20"/>
                                <w:szCs w:val="20"/>
                              </w:rPr>
                              <w:t>• Smart materials</w:t>
                            </w:r>
                          </w:p>
                          <w:p w14:paraId="3B9227C5" w14:textId="77777777" w:rsidR="006543EF" w:rsidRPr="00596807" w:rsidRDefault="006543EF" w:rsidP="006543EF">
                            <w:pPr>
                              <w:rPr>
                                <w:sz w:val="20"/>
                                <w:szCs w:val="20"/>
                              </w:rPr>
                            </w:pPr>
                            <w:r w:rsidRPr="00596807">
                              <w:rPr>
                                <w:sz w:val="20"/>
                                <w:szCs w:val="20"/>
                              </w:rPr>
                              <w:t>• Sensing technology</w:t>
                            </w:r>
                          </w:p>
                          <w:p w14:paraId="710C8B60" w14:textId="77777777" w:rsidR="006543EF" w:rsidRPr="00596807" w:rsidRDefault="006543EF" w:rsidP="006543EF">
                            <w:pPr>
                              <w:rPr>
                                <w:b/>
                                <w:sz w:val="20"/>
                                <w:szCs w:val="20"/>
                              </w:rPr>
                            </w:pPr>
                            <w:r w:rsidRPr="00596807">
                              <w:rPr>
                                <w:sz w:val="20"/>
                                <w:szCs w:val="20"/>
                              </w:rPr>
                              <w:t>• (Molecular) imaging</w:t>
                            </w:r>
                          </w:p>
                          <w:p w14:paraId="094BE7C7" w14:textId="77777777" w:rsidR="006543EF" w:rsidRPr="00596807" w:rsidRDefault="006543EF" w:rsidP="006543EF">
                            <w:pPr>
                              <w:rPr>
                                <w:b/>
                                <w:sz w:val="20"/>
                                <w:szCs w:val="20"/>
                              </w:rPr>
                            </w:pPr>
                          </w:p>
                          <w:p w14:paraId="4007612F" w14:textId="77777777" w:rsidR="006543EF" w:rsidRPr="00596807" w:rsidRDefault="006543EF" w:rsidP="006543EF">
                            <w:pPr>
                              <w:pStyle w:val="ListParagraph"/>
                              <w:ind w:left="0"/>
                              <w:rPr>
                                <w:sz w:val="20"/>
                                <w:szCs w:val="20"/>
                              </w:rPr>
                            </w:pPr>
                          </w:p>
                          <w:p w14:paraId="76282223" w14:textId="77777777" w:rsidR="006543EF" w:rsidRPr="00596807" w:rsidRDefault="006543EF" w:rsidP="006543EF">
                            <w:pPr>
                              <w:spacing w:before="100" w:beforeAutospacing="1" w:after="100" w:afterAutospacing="1"/>
                              <w:rPr>
                                <w:sz w:val="20"/>
                                <w:szCs w:val="20"/>
                              </w:rPr>
                            </w:pPr>
                          </w:p>
                        </w:tc>
                      </w:tr>
                    </w:tbl>
                    <w:p w14:paraId="44FC2B70" w14:textId="06FEAD19" w:rsidR="00AE134E" w:rsidRDefault="006543EF" w:rsidP="006543EF">
                      <w:pPr>
                        <w:spacing w:after="160" w:line="259" w:lineRule="auto"/>
                        <w:ind w:left="709" w:firstLine="11"/>
                        <w:rPr>
                          <w:sz w:val="20"/>
                          <w:szCs w:val="20"/>
                        </w:rPr>
                      </w:pPr>
                      <w:r>
                        <w:rPr>
                          <w:b/>
                          <w:bCs/>
                          <w:sz w:val="20"/>
                          <w:szCs w:val="20"/>
                        </w:rPr>
                        <w:br/>
                      </w:r>
                      <w:r w:rsidRPr="00596807">
                        <w:rPr>
                          <w:b/>
                          <w:bCs/>
                          <w:sz w:val="20"/>
                          <w:szCs w:val="20"/>
                        </w:rPr>
                        <w:t xml:space="preserve">Why do we ask this? </w:t>
                      </w:r>
                      <w:r>
                        <w:rPr>
                          <w:b/>
                          <w:bCs/>
                          <w:sz w:val="20"/>
                          <w:szCs w:val="20"/>
                        </w:rPr>
                        <w:br/>
                      </w:r>
                      <w:r w:rsidRPr="006543EF">
                        <w:rPr>
                          <w:sz w:val="20"/>
                          <w:szCs w:val="20"/>
                        </w:rPr>
                        <w:t>In order to effectively minimise risks, it is necessary to identify sensitive research domains. Sensitive technologies oftentimes have specific strategic, economic or military purposes and values. Knowledge Security policies aim to protect sensitive knowledge from undesired access, espionage, theft or uncontrolled distribution, in order to safeguard national security, our economic competitiveness, and societal stability.</w:t>
                      </w:r>
                    </w:p>
                    <w:p w14:paraId="0B618E86" w14:textId="09A5B7ED" w:rsidR="0095297A" w:rsidRPr="0095297A" w:rsidRDefault="006F689B" w:rsidP="0095297A">
                      <w:pPr>
                        <w:pStyle w:val="ListParagraph"/>
                        <w:numPr>
                          <w:ilvl w:val="0"/>
                          <w:numId w:val="29"/>
                        </w:numPr>
                        <w:spacing w:after="160" w:line="259" w:lineRule="auto"/>
                        <w:rPr>
                          <w:b/>
                          <w:bCs/>
                          <w:sz w:val="20"/>
                          <w:szCs w:val="20"/>
                        </w:rPr>
                      </w:pPr>
                      <w:r w:rsidRPr="006F689B">
                        <w:rPr>
                          <w:b/>
                          <w:bCs/>
                          <w:sz w:val="20"/>
                          <w:szCs w:val="20"/>
                        </w:rPr>
                        <w:t>ETHICAL AND MORAL DILEMMAS:</w:t>
                      </w:r>
                      <w:r w:rsidRPr="006F689B">
                        <w:rPr>
                          <w:b/>
                          <w:bCs/>
                          <w:sz w:val="20"/>
                          <w:szCs w:val="20"/>
                        </w:rPr>
                        <w:br/>
                        <w:t xml:space="preserve">Are there any (other) ethical or moral dilemmas associated with hiring the prospective candidate or the intended collaboration with the prospective person/organisation? </w:t>
                      </w:r>
                      <w:r w:rsidRPr="006F689B">
                        <w:rPr>
                          <w:b/>
                          <w:bCs/>
                          <w:sz w:val="20"/>
                          <w:szCs w:val="20"/>
                        </w:rPr>
                        <w:br/>
                      </w:r>
                      <w:r w:rsidRPr="006F689B">
                        <w:rPr>
                          <w:b/>
                          <w:bCs/>
                          <w:sz w:val="20"/>
                          <w:szCs w:val="20"/>
                        </w:rPr>
                        <w:br/>
                      </w:r>
                      <w:r w:rsidRPr="006F689B">
                        <w:rPr>
                          <w:sz w:val="20"/>
                          <w:szCs w:val="20"/>
                        </w:rPr>
                        <w:t>We must be particularly attentive when collaborating with partners from areas in which fundamental rights are not (always) respected. Examples of ethical or moral dilemmas include violations of human rights or academic values, when the safety of researchers cannot be guaranteed, when there is a risk of oppression or coercion, when knowledge may be misused (wrongful purpose), or when there is a risk of unintended transfer of knowledge (diversion). Also covert influence and interference activities that can lead to (self-)censorship, and thus may undermine academic freedom, can be considered</w:t>
                      </w:r>
                      <w:r w:rsidR="0095297A">
                        <w:rPr>
                          <w:sz w:val="20"/>
                          <w:szCs w:val="20"/>
                        </w:rPr>
                        <w:t>.</w:t>
                      </w:r>
                    </w:p>
                  </w:txbxContent>
                </v:textbox>
              </v:rect>
            </w:pict>
          </mc:Fallback>
        </mc:AlternateContent>
      </w:r>
      <w:r w:rsidR="00AE134E" w:rsidRPr="00AE134E">
        <w:rPr>
          <w:rFonts w:ascii="Verdana" w:hAnsi="Verdana"/>
          <w:sz w:val="18"/>
          <w:szCs w:val="18"/>
          <w:lang w:val="nl-NL"/>
        </w:rPr>
        <mc:AlternateContent>
          <mc:Choice Requires="wps">
            <w:drawing>
              <wp:anchor distT="0" distB="0" distL="114300" distR="114300" simplePos="0" relativeHeight="251685888" behindDoc="0" locked="0" layoutInCell="1" allowOverlap="1" wp14:anchorId="59EB1AB9" wp14:editId="2B6D0054">
                <wp:simplePos x="0" y="0"/>
                <wp:positionH relativeFrom="column">
                  <wp:posOffset>2720</wp:posOffset>
                </wp:positionH>
                <wp:positionV relativeFrom="paragraph">
                  <wp:posOffset>19050</wp:posOffset>
                </wp:positionV>
                <wp:extent cx="1303565" cy="6280150"/>
                <wp:effectExtent l="57150" t="19050" r="68580" b="101600"/>
                <wp:wrapNone/>
                <wp:docPr id="886866659" name="Rectangle 886866659"/>
                <wp:cNvGraphicFramePr/>
                <a:graphic xmlns:a="http://schemas.openxmlformats.org/drawingml/2006/main">
                  <a:graphicData uri="http://schemas.microsoft.com/office/word/2010/wordprocessingShape">
                    <wps:wsp>
                      <wps:cNvSpPr/>
                      <wps:spPr>
                        <a:xfrm>
                          <a:off x="0" y="0"/>
                          <a:ext cx="1303565" cy="6280150"/>
                        </a:xfrm>
                        <a:prstGeom prst="rect">
                          <a:avLst/>
                        </a:prstGeom>
                        <a:solidFill>
                          <a:schemeClr val="accent6">
                            <a:lumMod val="75000"/>
                          </a:schemeClr>
                        </a:solidFill>
                        <a:ln>
                          <a:solidFill>
                            <a:schemeClr val="accent6">
                              <a:lumMod val="75000"/>
                            </a:schemeClr>
                          </a:solidFill>
                        </a:ln>
                      </wps:spPr>
                      <wps:style>
                        <a:lnRef idx="1">
                          <a:schemeClr val="accent2"/>
                        </a:lnRef>
                        <a:fillRef idx="3">
                          <a:schemeClr val="accent2"/>
                        </a:fillRef>
                        <a:effectRef idx="2">
                          <a:schemeClr val="accent2"/>
                        </a:effectRef>
                        <a:fontRef idx="minor">
                          <a:schemeClr val="lt1"/>
                        </a:fontRef>
                      </wps:style>
                      <wps:txbx>
                        <w:txbxContent>
                          <w:p w14:paraId="191B3FBB" w14:textId="77777777" w:rsidR="00AE134E" w:rsidRPr="00406DC1" w:rsidRDefault="00AE134E" w:rsidP="00AE134E">
                            <w:pPr>
                              <w:jc w:val="center"/>
                              <w:rPr>
                                <w:sz w:val="40"/>
                              </w:rPr>
                            </w:pPr>
                            <w:r w:rsidRPr="00406DC1">
                              <w:rPr>
                                <w:sz w:val="40"/>
                              </w:rPr>
                              <w:t>St</w:t>
                            </w:r>
                            <w:r>
                              <w:rPr>
                                <w:sz w:val="40"/>
                              </w:rPr>
                              <w:t>e</w:t>
                            </w:r>
                            <w:r w:rsidRPr="00406DC1">
                              <w:rPr>
                                <w:sz w:val="40"/>
                              </w:rPr>
                              <w:t xml:space="preserve">p </w:t>
                            </w:r>
                            <w:r>
                              <w:rPr>
                                <w:sz w:val="40"/>
                              </w:rPr>
                              <w:t>2</w:t>
                            </w:r>
                          </w:p>
                          <w:p w14:paraId="4568ACD2" w14:textId="77777777" w:rsidR="00AE134E" w:rsidRPr="006A15A6" w:rsidRDefault="00AE134E" w:rsidP="00AE134E">
                            <w:pPr>
                              <w:jc w:val="center"/>
                              <w:rPr>
                                <w:sz w:val="32"/>
                              </w:rPr>
                            </w:pPr>
                            <w:r w:rsidRPr="006A15A6">
                              <w:rPr>
                                <w:sz w:val="32"/>
                              </w:rPr>
                              <w:t>Ris</w:t>
                            </w:r>
                            <w:r>
                              <w:rPr>
                                <w:sz w:val="32"/>
                              </w:rPr>
                              <w:t>k management Knowledge security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B1AB9" id="Rectangle 886866659" o:spid="_x0000_s1036" style="position:absolute;margin-left:.2pt;margin-top:1.5pt;width:102.65pt;height:4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" fillcolor="#e36c0a [2409]" strokecolor="#e36c0a [2409]">
                <v:shadow on="t" color="black" opacity="22937f" origin=",.5" offset="0,.63889mm"/>
                <v:textbox>
                  <w:txbxContent>
                    <w:p w14:paraId="191B3FBB" w14:textId="77777777" w:rsidR="00AE134E" w:rsidRPr="00406DC1" w:rsidRDefault="00AE134E" w:rsidP="00AE134E">
                      <w:pPr>
                        <w:jc w:val="center"/>
                        <w:rPr>
                          <w:sz w:val="40"/>
                        </w:rPr>
                      </w:pPr>
                      <w:r w:rsidRPr="00406DC1">
                        <w:rPr>
                          <w:sz w:val="40"/>
                        </w:rPr>
                        <w:t>St</w:t>
                      </w:r>
                      <w:r>
                        <w:rPr>
                          <w:sz w:val="40"/>
                        </w:rPr>
                        <w:t>e</w:t>
                      </w:r>
                      <w:r w:rsidRPr="00406DC1">
                        <w:rPr>
                          <w:sz w:val="40"/>
                        </w:rPr>
                        <w:t xml:space="preserve">p </w:t>
                      </w:r>
                      <w:r>
                        <w:rPr>
                          <w:sz w:val="40"/>
                        </w:rPr>
                        <w:t>2</w:t>
                      </w:r>
                    </w:p>
                    <w:p w14:paraId="4568ACD2" w14:textId="77777777" w:rsidR="00AE134E" w:rsidRPr="006A15A6" w:rsidRDefault="00AE134E" w:rsidP="00AE134E">
                      <w:pPr>
                        <w:jc w:val="center"/>
                        <w:rPr>
                          <w:sz w:val="32"/>
                        </w:rPr>
                      </w:pPr>
                      <w:r w:rsidRPr="006A15A6">
                        <w:rPr>
                          <w:sz w:val="32"/>
                        </w:rPr>
                        <w:t>Ris</w:t>
                      </w:r>
                      <w:r>
                        <w:rPr>
                          <w:sz w:val="32"/>
                        </w:rPr>
                        <w:t>k management Knowledge security</w:t>
                      </w:r>
                    </w:p>
                  </w:txbxContent>
                </v:textbox>
              </v:rect>
            </w:pict>
          </mc:Fallback>
        </mc:AlternateContent>
      </w:r>
      <w:r w:rsidR="00AE134E" w:rsidRPr="00AE134E">
        <w:rPr>
          <w:rFonts w:ascii="Verdana" w:hAnsi="Verdana"/>
          <w:sz w:val="18"/>
          <w:szCs w:val="18"/>
        </w:rPr>
        <w:br w:type="page"/>
      </w:r>
      <w:r w:rsidR="00AE134E" w:rsidRPr="00AE134E">
        <w:rPr>
          <w:rFonts w:ascii="Verdana" w:hAnsi="Verdana"/>
          <w:sz w:val="18"/>
          <w:szCs w:val="18"/>
          <w:lang w:val="nl-NL"/>
        </w:rPr>
        <mc:AlternateContent>
          <mc:Choice Requires="wps">
            <w:drawing>
              <wp:anchor distT="0" distB="0" distL="114300" distR="114300" simplePos="0" relativeHeight="251689984" behindDoc="0" locked="0" layoutInCell="1" allowOverlap="1" wp14:anchorId="1ECEBE8E" wp14:editId="7C711477">
                <wp:simplePos x="0" y="0"/>
                <wp:positionH relativeFrom="column">
                  <wp:posOffset>1681843</wp:posOffset>
                </wp:positionH>
                <wp:positionV relativeFrom="paragraph">
                  <wp:posOffset>21771</wp:posOffset>
                </wp:positionV>
                <wp:extent cx="7531100" cy="6319158"/>
                <wp:effectExtent l="0" t="0" r="12700" b="24765"/>
                <wp:wrapNone/>
                <wp:docPr id="875279657" name="Rectangle 875279657"/>
                <wp:cNvGraphicFramePr/>
                <a:graphic xmlns:a="http://schemas.openxmlformats.org/drawingml/2006/main">
                  <a:graphicData uri="http://schemas.microsoft.com/office/word/2010/wordprocessingShape">
                    <wps:wsp>
                      <wps:cNvSpPr/>
                      <wps:spPr>
                        <a:xfrm>
                          <a:off x="0" y="0"/>
                          <a:ext cx="7531100" cy="6319158"/>
                        </a:xfrm>
                        <a:prstGeom prst="rect">
                          <a:avLst/>
                        </a:prstGeom>
                        <a:ln>
                          <a:solidFill>
                            <a:schemeClr val="accent6">
                              <a:lumMod val="75000"/>
                            </a:schemeClr>
                          </a:solidFill>
                        </a:ln>
                      </wps:spPr>
                      <wps:style>
                        <a:lnRef idx="2">
                          <a:schemeClr val="accent2"/>
                        </a:lnRef>
                        <a:fillRef idx="1">
                          <a:schemeClr val="lt1"/>
                        </a:fillRef>
                        <a:effectRef idx="0">
                          <a:schemeClr val="accent2"/>
                        </a:effectRef>
                        <a:fontRef idx="minor">
                          <a:schemeClr val="dk1"/>
                        </a:fontRef>
                      </wps:style>
                      <wps:txbx>
                        <w:txbxContent>
                          <w:p w14:paraId="11637D4E" w14:textId="62206FCA" w:rsidR="0095297A" w:rsidRPr="00596807" w:rsidRDefault="0095297A" w:rsidP="0095297A">
                            <w:pPr>
                              <w:spacing w:after="160" w:line="259" w:lineRule="auto"/>
                              <w:ind w:left="709" w:firstLine="11"/>
                              <w:rPr>
                                <w:b/>
                                <w:bCs/>
                                <w:sz w:val="20"/>
                                <w:szCs w:val="20"/>
                              </w:rPr>
                            </w:pPr>
                            <w:r w:rsidRPr="00596807">
                              <w:rPr>
                                <w:b/>
                                <w:bCs/>
                                <w:sz w:val="20"/>
                                <w:szCs w:val="20"/>
                              </w:rPr>
                              <w:t xml:space="preserve">Why do we ask this? </w:t>
                            </w:r>
                            <w:r>
                              <w:rPr>
                                <w:b/>
                                <w:bCs/>
                                <w:sz w:val="20"/>
                                <w:szCs w:val="20"/>
                              </w:rPr>
                              <w:br/>
                            </w:r>
                            <w:r w:rsidRPr="00596807">
                              <w:rPr>
                                <w:sz w:val="20"/>
                                <w:szCs w:val="20"/>
                              </w:rPr>
                              <w:t xml:space="preserve">The core values of ‘academic freedom’ and ‘scientific integrity’ are paramount to UM. When these core values risk to be compromised as a result of an international collaboration, caution is needed. Risk factors include the possibility of pressure and coercion through (state) interference or covert influence. </w:t>
                            </w:r>
                            <w:r>
                              <w:rPr>
                                <w:b/>
                                <w:bCs/>
                                <w:sz w:val="20"/>
                                <w:szCs w:val="20"/>
                              </w:rPr>
                              <w:br/>
                            </w:r>
                            <w:r>
                              <w:rPr>
                                <w:b/>
                                <w:bCs/>
                                <w:sz w:val="20"/>
                                <w:szCs w:val="20"/>
                              </w:rPr>
                              <w:br/>
                            </w:r>
                            <w:r w:rsidRPr="00596807">
                              <w:rPr>
                                <w:sz w:val="20"/>
                                <w:szCs w:val="20"/>
                              </w:rPr>
                              <w:t xml:space="preserve">Moreover, it is highly undesirable to contribute to human rights violations anywhere in the world. </w:t>
                            </w:r>
                            <w:r w:rsidRPr="00596807">
                              <w:rPr>
                                <w:b/>
                                <w:bCs/>
                                <w:sz w:val="20"/>
                                <w:szCs w:val="20"/>
                              </w:rPr>
                              <w:t>If there are suspicions that a project or partner may contribute to the violation of human rights, please consult the Human Rights Due Diligence Framework (HRDD).</w:t>
                            </w:r>
                          </w:p>
                          <w:p w14:paraId="4BB72D5D" w14:textId="30CAE11E" w:rsidR="00AE134E" w:rsidRDefault="0095297A" w:rsidP="0095297A">
                            <w:pPr>
                              <w:pStyle w:val="ListParagraph"/>
                              <w:rPr>
                                <w:b/>
                                <w:bCs/>
                                <w:sz w:val="20"/>
                                <w:szCs w:val="20"/>
                              </w:rPr>
                            </w:pPr>
                            <w:r w:rsidRPr="00596807">
                              <w:rPr>
                                <w:sz w:val="20"/>
                                <w:szCs w:val="20"/>
                              </w:rPr>
                              <w:t xml:space="preserve">UM also does not want to collaborate with partners that hinder the transition towards a fossil-free, climate neutral society. </w:t>
                            </w:r>
                            <w:r w:rsidRPr="00596807">
                              <w:rPr>
                                <w:b/>
                                <w:bCs/>
                                <w:sz w:val="20"/>
                                <w:szCs w:val="20"/>
                              </w:rPr>
                              <w:t>For collaborations with entities that are active within the fossil-fuel industry, please consult the Fossil-free Society assessment framework.</w:t>
                            </w:r>
                          </w:p>
                          <w:p w14:paraId="2FE54DEF" w14:textId="77777777" w:rsidR="00AE0E8E" w:rsidRDefault="00AE0E8E" w:rsidP="0095297A">
                            <w:pPr>
                              <w:pStyle w:val="ListParagraph"/>
                              <w:rPr>
                                <w:b/>
                                <w:bCs/>
                                <w:sz w:val="20"/>
                                <w:szCs w:val="20"/>
                              </w:rPr>
                            </w:pPr>
                          </w:p>
                          <w:p w14:paraId="0AE48FC4" w14:textId="5E730D29" w:rsidR="00AE0E8E" w:rsidRPr="00AE0E8E" w:rsidRDefault="00AE0E8E" w:rsidP="00AC6966">
                            <w:pPr>
                              <w:pStyle w:val="ListParagraph"/>
                              <w:numPr>
                                <w:ilvl w:val="0"/>
                                <w:numId w:val="30"/>
                              </w:numPr>
                              <w:rPr>
                                <w:rFonts w:cstheme="minorHAnsi"/>
                                <w:b/>
                                <w:bCs/>
                                <w:sz w:val="20"/>
                                <w:szCs w:val="20"/>
                              </w:rPr>
                            </w:pPr>
                            <w:r w:rsidRPr="00AE0E8E">
                              <w:rPr>
                                <w:rFonts w:cstheme="minorHAnsi"/>
                                <w:b/>
                                <w:bCs/>
                                <w:sz w:val="20"/>
                                <w:szCs w:val="20"/>
                              </w:rPr>
                              <w:t>SENSITIVE (PERSONAL) DATA:</w:t>
                            </w:r>
                            <w:r w:rsidRPr="00AE0E8E">
                              <w:rPr>
                                <w:rFonts w:cstheme="minorHAnsi"/>
                                <w:b/>
                                <w:bCs/>
                                <w:sz w:val="20"/>
                                <w:szCs w:val="20"/>
                              </w:rPr>
                              <w:br/>
                              <w:t xml:space="preserve">Does the intended collaboration or project make use of, or produce personal data or technologically sensitive data (see also section F)? </w:t>
                            </w:r>
                            <w:r w:rsidRPr="00AE0E8E">
                              <w:rPr>
                                <w:rFonts w:cstheme="minorHAnsi"/>
                                <w:b/>
                                <w:bCs/>
                                <w:sz w:val="20"/>
                                <w:szCs w:val="20"/>
                              </w:rPr>
                              <w:br/>
                              <w:t>If so: has there already been drafted a Data Management Plan (DMP)?</w:t>
                            </w:r>
                            <w:r w:rsidRPr="00AE0E8E">
                              <w:rPr>
                                <w:rFonts w:cstheme="minorHAnsi"/>
                                <w:b/>
                                <w:bCs/>
                                <w:sz w:val="20"/>
                                <w:szCs w:val="20"/>
                              </w:rPr>
                              <w:br/>
                            </w:r>
                            <w:r w:rsidRPr="00AE0E8E">
                              <w:rPr>
                                <w:rFonts w:cstheme="minorHAnsi"/>
                                <w:b/>
                                <w:bCs/>
                                <w:sz w:val="20"/>
                                <w:szCs w:val="20"/>
                              </w:rPr>
                              <w:br/>
                            </w:r>
                            <w:r w:rsidRPr="00AE0E8E">
                              <w:rPr>
                                <w:rFonts w:cstheme="minorHAnsi"/>
                                <w:sz w:val="20"/>
                                <w:szCs w:val="20"/>
                              </w:rPr>
                              <w:t xml:space="preserve">According to UM’s Open Science policy (2022-2026), UM strives to make Open Sciences practices the norm, using the credo “as open as possible, as closed as necessary”. This ambition may induce some knowledge security risks. An important aspect of knowledge security concerns the risk of leakage of data, information or knowledge, in any form possible. Most research involves the usage of, or creation of data. </w:t>
                            </w:r>
                            <w:r w:rsidRPr="00AE0E8E">
                              <w:rPr>
                                <w:rFonts w:cstheme="minorHAnsi"/>
                                <w:b/>
                                <w:bCs/>
                                <w:sz w:val="20"/>
                                <w:szCs w:val="20"/>
                              </w:rPr>
                              <w:t>In most occasions, it is therefore necessary or desired to draft a Data Management Plan</w:t>
                            </w:r>
                            <w:r>
                              <w:rPr>
                                <w:rFonts w:cstheme="minorHAnsi"/>
                                <w:b/>
                                <w:bCs/>
                                <w:sz w:val="20"/>
                                <w:szCs w:val="20"/>
                              </w:rPr>
                              <w:t xml:space="preserve"> </w:t>
                            </w:r>
                            <w:r w:rsidRPr="00AE0E8E">
                              <w:rPr>
                                <w:rFonts w:cstheme="minorHAnsi"/>
                                <w:b/>
                                <w:bCs/>
                                <w:sz w:val="20"/>
                                <w:szCs w:val="20"/>
                              </w:rPr>
                              <w:t xml:space="preserve">(DMP), which describes how data can be collected, stored and shared safely, following GDPR guidelines. For more information, consult this </w:t>
                            </w:r>
                            <w:hyperlink r:id="rId36" w:history="1">
                              <w:r w:rsidRPr="00AE0E8E">
                                <w:rPr>
                                  <w:rStyle w:val="Hyperlink"/>
                                  <w:rFonts w:cstheme="minorHAnsi"/>
                                  <w:b/>
                                  <w:bCs/>
                                  <w:sz w:val="20"/>
                                  <w:szCs w:val="20"/>
                                </w:rPr>
                                <w:t>link</w:t>
                              </w:r>
                            </w:hyperlink>
                            <w:r w:rsidRPr="00AE0E8E">
                              <w:rPr>
                                <w:rFonts w:cstheme="minorHAnsi"/>
                                <w:b/>
                                <w:bCs/>
                                <w:sz w:val="20"/>
                                <w:szCs w:val="20"/>
                              </w:rPr>
                              <w:t>.</w:t>
                            </w:r>
                            <w:r>
                              <w:rPr>
                                <w:rFonts w:cstheme="minorHAnsi"/>
                                <w:b/>
                                <w:bCs/>
                                <w:sz w:val="20"/>
                                <w:szCs w:val="20"/>
                              </w:rPr>
                              <w:t xml:space="preserve"> </w:t>
                            </w:r>
                            <w:r>
                              <w:rPr>
                                <w:rFonts w:cstheme="minorHAnsi"/>
                                <w:b/>
                                <w:bCs/>
                                <w:sz w:val="20"/>
                                <w:szCs w:val="20"/>
                              </w:rPr>
                              <w:br/>
                            </w:r>
                            <w:r>
                              <w:rPr>
                                <w:rFonts w:cstheme="minorHAnsi"/>
                                <w:b/>
                                <w:bCs/>
                                <w:sz w:val="20"/>
                                <w:szCs w:val="20"/>
                              </w:rPr>
                              <w:br/>
                            </w:r>
                            <w:r w:rsidRPr="00AE0E8E">
                              <w:rPr>
                                <w:rFonts w:cstheme="minorHAnsi"/>
                                <w:b/>
                                <w:bCs/>
                                <w:sz w:val="20"/>
                                <w:szCs w:val="20"/>
                              </w:rPr>
                              <w:t xml:space="preserve">Why do we ask this? </w:t>
                            </w:r>
                          </w:p>
                          <w:p w14:paraId="7D6C0D8B" w14:textId="77777777" w:rsidR="00AE0E8E" w:rsidRPr="00AE0E8E" w:rsidRDefault="00AE0E8E" w:rsidP="00AE0E8E">
                            <w:pPr>
                              <w:pStyle w:val="ListParagraph"/>
                              <w:rPr>
                                <w:rFonts w:cstheme="minorHAnsi"/>
                                <w:sz w:val="20"/>
                                <w:szCs w:val="20"/>
                              </w:rPr>
                            </w:pPr>
                            <w:r w:rsidRPr="00AE0E8E">
                              <w:rPr>
                                <w:rFonts w:cstheme="minorHAnsi"/>
                                <w:sz w:val="20"/>
                                <w:szCs w:val="20"/>
                              </w:rPr>
                              <w:t xml:space="preserve">When using or creating (research) data, the data may be subject to privacy (GDPR) laws. In some cases, there may be patentable knowledge involved. </w:t>
                            </w:r>
                          </w:p>
                          <w:p w14:paraId="19AC0F7F" w14:textId="3550884E" w:rsidR="00AE0E8E" w:rsidRPr="00AE0E8E" w:rsidRDefault="00AE0E8E" w:rsidP="00AE0E8E">
                            <w:pPr>
                              <w:pStyle w:val="ListParagraph"/>
                              <w:rPr>
                                <w:rFonts w:cstheme="minorHAnsi"/>
                                <w:sz w:val="20"/>
                                <w:szCs w:val="20"/>
                              </w:rPr>
                            </w:pPr>
                            <w:r w:rsidRPr="00AE0E8E">
                              <w:rPr>
                                <w:rFonts w:cstheme="minorHAnsi"/>
                                <w:sz w:val="20"/>
                                <w:szCs w:val="20"/>
                              </w:rPr>
                              <w:t>When collaborating with a foreign organisation/entity or when hiring staff from high-risk areas, there is a risk of covert influence. Besides that this can lead to data security issues, it can negatively impact the quality of the data. Therefore, a robust approach, in which technological safety measures go hand in hand with legal regulation and ethical awareness, is of crucial importance for safeguarding knowledge security. In this way, technological progress can be achieved, while simultaneously guaranteeing the security of sensitive knowledge.</w:t>
                            </w:r>
                            <w:r w:rsidRPr="00AE0E8E">
                              <w:rPr>
                                <w:rFonts w:cstheme="minorHAnsi"/>
                                <w:sz w:val="20"/>
                                <w:szCs w:val="20"/>
                              </w:rPr>
                              <w:br/>
                            </w:r>
                            <w:r>
                              <w:rPr>
                                <w:rFonts w:cstheme="minorHAnsi"/>
                                <w:b/>
                                <w:bCs/>
                                <w:sz w:val="20"/>
                                <w:szCs w:val="20"/>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CEBE8E" id="Rectangle 875279657" o:spid="_x0000_s1037" style="position:absolute;margin-left:132.45pt;margin-top:1.7pt;width:593pt;height:497.5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" fillcolor="white [3201]" strokecolor="#e36c0a [2409]" strokeweight="2pt">
                <v:textbox>
                  <w:txbxContent>
                    <w:p w14:paraId="11637D4E" w14:textId="62206FCA" w:rsidR="0095297A" w:rsidRPr="00596807" w:rsidRDefault="0095297A" w:rsidP="0095297A">
                      <w:pPr>
                        <w:spacing w:after="160" w:line="259" w:lineRule="auto"/>
                        <w:ind w:left="709" w:firstLine="11"/>
                        <w:rPr>
                          <w:b/>
                          <w:bCs/>
                          <w:sz w:val="20"/>
                          <w:szCs w:val="20"/>
                        </w:rPr>
                      </w:pPr>
                      <w:r w:rsidRPr="00596807">
                        <w:rPr>
                          <w:b/>
                          <w:bCs/>
                          <w:sz w:val="20"/>
                          <w:szCs w:val="20"/>
                        </w:rPr>
                        <w:t xml:space="preserve">Why do we ask this? </w:t>
                      </w:r>
                      <w:r>
                        <w:rPr>
                          <w:b/>
                          <w:bCs/>
                          <w:sz w:val="20"/>
                          <w:szCs w:val="20"/>
                        </w:rPr>
                        <w:br/>
                      </w:r>
                      <w:r w:rsidRPr="00596807">
                        <w:rPr>
                          <w:sz w:val="20"/>
                          <w:szCs w:val="20"/>
                        </w:rPr>
                        <w:t xml:space="preserve">The core values of ‘academic freedom’ and ‘scientific integrity’ are paramount to UM. When these core values risk to be compromised as a result of an international collaboration, caution is needed. Risk factors include the possibility of pressure and coercion through (state) interference or covert influence. </w:t>
                      </w:r>
                      <w:r>
                        <w:rPr>
                          <w:b/>
                          <w:bCs/>
                          <w:sz w:val="20"/>
                          <w:szCs w:val="20"/>
                        </w:rPr>
                        <w:br/>
                      </w:r>
                      <w:r>
                        <w:rPr>
                          <w:b/>
                          <w:bCs/>
                          <w:sz w:val="20"/>
                          <w:szCs w:val="20"/>
                        </w:rPr>
                        <w:br/>
                      </w:r>
                      <w:r w:rsidRPr="00596807">
                        <w:rPr>
                          <w:sz w:val="20"/>
                          <w:szCs w:val="20"/>
                        </w:rPr>
                        <w:t xml:space="preserve">Moreover, it is highly undesirable to contribute to human rights violations anywhere in the world. </w:t>
                      </w:r>
                      <w:r w:rsidRPr="00596807">
                        <w:rPr>
                          <w:b/>
                          <w:bCs/>
                          <w:sz w:val="20"/>
                          <w:szCs w:val="20"/>
                        </w:rPr>
                        <w:t>If there are suspicions that a project or partner may contribute to the violation of human rights, please consult the Human Rights Due Diligence Framework (HRDD).</w:t>
                      </w:r>
                    </w:p>
                    <w:p w14:paraId="4BB72D5D" w14:textId="30CAE11E" w:rsidR="00AE134E" w:rsidRDefault="0095297A" w:rsidP="0095297A">
                      <w:pPr>
                        <w:pStyle w:val="ListParagraph"/>
                        <w:rPr>
                          <w:b/>
                          <w:bCs/>
                          <w:sz w:val="20"/>
                          <w:szCs w:val="20"/>
                        </w:rPr>
                      </w:pPr>
                      <w:r w:rsidRPr="00596807">
                        <w:rPr>
                          <w:sz w:val="20"/>
                          <w:szCs w:val="20"/>
                        </w:rPr>
                        <w:t xml:space="preserve">UM also does not want to collaborate with partners that hinder the transition towards a fossil-free, climate neutral society. </w:t>
                      </w:r>
                      <w:r w:rsidRPr="00596807">
                        <w:rPr>
                          <w:b/>
                          <w:bCs/>
                          <w:sz w:val="20"/>
                          <w:szCs w:val="20"/>
                        </w:rPr>
                        <w:t>For collaborations with entities that are active within the fossil-fuel industry, please consult the Fossil-free Society assessment framework.</w:t>
                      </w:r>
                    </w:p>
                    <w:p w14:paraId="2FE54DEF" w14:textId="77777777" w:rsidR="00AE0E8E" w:rsidRDefault="00AE0E8E" w:rsidP="0095297A">
                      <w:pPr>
                        <w:pStyle w:val="ListParagraph"/>
                        <w:rPr>
                          <w:b/>
                          <w:bCs/>
                          <w:sz w:val="20"/>
                          <w:szCs w:val="20"/>
                        </w:rPr>
                      </w:pPr>
                    </w:p>
                    <w:p w14:paraId="0AE48FC4" w14:textId="5E730D29" w:rsidR="00AE0E8E" w:rsidRPr="00AE0E8E" w:rsidRDefault="00AE0E8E" w:rsidP="00AC6966">
                      <w:pPr>
                        <w:pStyle w:val="ListParagraph"/>
                        <w:numPr>
                          <w:ilvl w:val="0"/>
                          <w:numId w:val="30"/>
                        </w:numPr>
                        <w:rPr>
                          <w:rFonts w:cstheme="minorHAnsi"/>
                          <w:b/>
                          <w:bCs/>
                          <w:sz w:val="20"/>
                          <w:szCs w:val="20"/>
                        </w:rPr>
                      </w:pPr>
                      <w:r w:rsidRPr="00AE0E8E">
                        <w:rPr>
                          <w:rFonts w:cstheme="minorHAnsi"/>
                          <w:b/>
                          <w:bCs/>
                          <w:sz w:val="20"/>
                          <w:szCs w:val="20"/>
                        </w:rPr>
                        <w:t>SENSITIVE (PERSONAL) DATA:</w:t>
                      </w:r>
                      <w:r w:rsidRPr="00AE0E8E">
                        <w:rPr>
                          <w:rFonts w:cstheme="minorHAnsi"/>
                          <w:b/>
                          <w:bCs/>
                          <w:sz w:val="20"/>
                          <w:szCs w:val="20"/>
                        </w:rPr>
                        <w:br/>
                        <w:t xml:space="preserve">Does the intended collaboration or project make use of, or produce personal data or technologically sensitive data (see also section F)? </w:t>
                      </w:r>
                      <w:r w:rsidRPr="00AE0E8E">
                        <w:rPr>
                          <w:rFonts w:cstheme="minorHAnsi"/>
                          <w:b/>
                          <w:bCs/>
                          <w:sz w:val="20"/>
                          <w:szCs w:val="20"/>
                        </w:rPr>
                        <w:br/>
                        <w:t>If so: has there already been drafted a Data Management Plan (DMP)?</w:t>
                      </w:r>
                      <w:r w:rsidRPr="00AE0E8E">
                        <w:rPr>
                          <w:rFonts w:cstheme="minorHAnsi"/>
                          <w:b/>
                          <w:bCs/>
                          <w:sz w:val="20"/>
                          <w:szCs w:val="20"/>
                        </w:rPr>
                        <w:br/>
                      </w:r>
                      <w:r w:rsidRPr="00AE0E8E">
                        <w:rPr>
                          <w:rFonts w:cstheme="minorHAnsi"/>
                          <w:b/>
                          <w:bCs/>
                          <w:sz w:val="20"/>
                          <w:szCs w:val="20"/>
                        </w:rPr>
                        <w:br/>
                      </w:r>
                      <w:r w:rsidRPr="00AE0E8E">
                        <w:rPr>
                          <w:rFonts w:cstheme="minorHAnsi"/>
                          <w:sz w:val="20"/>
                          <w:szCs w:val="20"/>
                        </w:rPr>
                        <w:t xml:space="preserve">According to UM’s Open Science policy (2022-2026), UM strives to make Open Sciences practices the norm, using the credo “as open as possible, as closed as necessary”. This ambition may induce some knowledge security risks. An important aspect of knowledge security concerns the risk of leakage of data, information or knowledge, in any form possible. Most research involves the usage of, or creation of data. </w:t>
                      </w:r>
                      <w:r w:rsidRPr="00AE0E8E">
                        <w:rPr>
                          <w:rFonts w:cstheme="minorHAnsi"/>
                          <w:b/>
                          <w:bCs/>
                          <w:sz w:val="20"/>
                          <w:szCs w:val="20"/>
                        </w:rPr>
                        <w:t>In most occasions, it is therefore necessary or desired to draft a Data Management Plan</w:t>
                      </w:r>
                      <w:r>
                        <w:rPr>
                          <w:rFonts w:cstheme="minorHAnsi"/>
                          <w:b/>
                          <w:bCs/>
                          <w:sz w:val="20"/>
                          <w:szCs w:val="20"/>
                        </w:rPr>
                        <w:t xml:space="preserve"> </w:t>
                      </w:r>
                      <w:r w:rsidRPr="00AE0E8E">
                        <w:rPr>
                          <w:rFonts w:cstheme="minorHAnsi"/>
                          <w:b/>
                          <w:bCs/>
                          <w:sz w:val="20"/>
                          <w:szCs w:val="20"/>
                        </w:rPr>
                        <w:t xml:space="preserve">(DMP), which describes how data can be collected, stored and shared safely, following GDPR guidelines. For more information, consult this </w:t>
                      </w:r>
                      <w:hyperlink r:id="rId37" w:history="1">
                        <w:r w:rsidRPr="00AE0E8E">
                          <w:rPr>
                            <w:rStyle w:val="Hyperlink"/>
                            <w:rFonts w:cstheme="minorHAnsi"/>
                            <w:b/>
                            <w:bCs/>
                            <w:sz w:val="20"/>
                            <w:szCs w:val="20"/>
                          </w:rPr>
                          <w:t>link</w:t>
                        </w:r>
                      </w:hyperlink>
                      <w:r w:rsidRPr="00AE0E8E">
                        <w:rPr>
                          <w:rFonts w:cstheme="minorHAnsi"/>
                          <w:b/>
                          <w:bCs/>
                          <w:sz w:val="20"/>
                          <w:szCs w:val="20"/>
                        </w:rPr>
                        <w:t>.</w:t>
                      </w:r>
                      <w:r>
                        <w:rPr>
                          <w:rFonts w:cstheme="minorHAnsi"/>
                          <w:b/>
                          <w:bCs/>
                          <w:sz w:val="20"/>
                          <w:szCs w:val="20"/>
                        </w:rPr>
                        <w:t xml:space="preserve"> </w:t>
                      </w:r>
                      <w:r>
                        <w:rPr>
                          <w:rFonts w:cstheme="minorHAnsi"/>
                          <w:b/>
                          <w:bCs/>
                          <w:sz w:val="20"/>
                          <w:szCs w:val="20"/>
                        </w:rPr>
                        <w:br/>
                      </w:r>
                      <w:r>
                        <w:rPr>
                          <w:rFonts w:cstheme="minorHAnsi"/>
                          <w:b/>
                          <w:bCs/>
                          <w:sz w:val="20"/>
                          <w:szCs w:val="20"/>
                        </w:rPr>
                        <w:br/>
                      </w:r>
                      <w:r w:rsidRPr="00AE0E8E">
                        <w:rPr>
                          <w:rFonts w:cstheme="minorHAnsi"/>
                          <w:b/>
                          <w:bCs/>
                          <w:sz w:val="20"/>
                          <w:szCs w:val="20"/>
                        </w:rPr>
                        <w:t xml:space="preserve">Why do we ask this? </w:t>
                      </w:r>
                    </w:p>
                    <w:p w14:paraId="7D6C0D8B" w14:textId="77777777" w:rsidR="00AE0E8E" w:rsidRPr="00AE0E8E" w:rsidRDefault="00AE0E8E" w:rsidP="00AE0E8E">
                      <w:pPr>
                        <w:pStyle w:val="ListParagraph"/>
                        <w:rPr>
                          <w:rFonts w:cstheme="minorHAnsi"/>
                          <w:sz w:val="20"/>
                          <w:szCs w:val="20"/>
                        </w:rPr>
                      </w:pPr>
                      <w:r w:rsidRPr="00AE0E8E">
                        <w:rPr>
                          <w:rFonts w:cstheme="minorHAnsi"/>
                          <w:sz w:val="20"/>
                          <w:szCs w:val="20"/>
                        </w:rPr>
                        <w:t xml:space="preserve">When using or creating (research) data, the data may be subject to privacy (GDPR) laws. In some cases, there may be patentable knowledge involved. </w:t>
                      </w:r>
                    </w:p>
                    <w:p w14:paraId="19AC0F7F" w14:textId="3550884E" w:rsidR="00AE0E8E" w:rsidRPr="00AE0E8E" w:rsidRDefault="00AE0E8E" w:rsidP="00AE0E8E">
                      <w:pPr>
                        <w:pStyle w:val="ListParagraph"/>
                        <w:rPr>
                          <w:rFonts w:cstheme="minorHAnsi"/>
                          <w:sz w:val="20"/>
                          <w:szCs w:val="20"/>
                        </w:rPr>
                      </w:pPr>
                      <w:r w:rsidRPr="00AE0E8E">
                        <w:rPr>
                          <w:rFonts w:cstheme="minorHAnsi"/>
                          <w:sz w:val="20"/>
                          <w:szCs w:val="20"/>
                        </w:rPr>
                        <w:t>When collaborating with a foreign organisation/entity or when hiring staff from high-risk areas, there is a risk of covert influence. Besides that this can lead to data security issues, it can negatively impact the quality of the data. Therefore, a robust approach, in which technological safety measures go hand in hand with legal regulation and ethical awareness, is of crucial importance for safeguarding knowledge security. In this way, technological progress can be achieved, while simultaneously guaranteeing the security of sensitive knowledge.</w:t>
                      </w:r>
                      <w:r w:rsidRPr="00AE0E8E">
                        <w:rPr>
                          <w:rFonts w:cstheme="minorHAnsi"/>
                          <w:sz w:val="20"/>
                          <w:szCs w:val="20"/>
                        </w:rPr>
                        <w:br/>
                      </w:r>
                      <w:r>
                        <w:rPr>
                          <w:rFonts w:cstheme="minorHAnsi"/>
                          <w:b/>
                          <w:bCs/>
                          <w:sz w:val="20"/>
                          <w:szCs w:val="20"/>
                        </w:rPr>
                        <w:br/>
                      </w:r>
                    </w:p>
                  </w:txbxContent>
                </v:textbox>
              </v:rect>
            </w:pict>
          </mc:Fallback>
        </mc:AlternateContent>
      </w:r>
      <w:r w:rsidR="00AE134E" w:rsidRPr="00AE134E">
        <w:rPr>
          <w:rFonts w:ascii="Verdana" w:hAnsi="Verdana"/>
          <w:sz w:val="18"/>
          <w:szCs w:val="18"/>
          <w:lang w:val="nl-NL"/>
        </w:rPr>
        <mc:AlternateContent>
          <mc:Choice Requires="wps">
            <w:drawing>
              <wp:anchor distT="0" distB="0" distL="114300" distR="114300" simplePos="0" relativeHeight="251688960" behindDoc="0" locked="0" layoutInCell="1" allowOverlap="1" wp14:anchorId="192B12FE" wp14:editId="24845432">
                <wp:simplePos x="0" y="0"/>
                <wp:positionH relativeFrom="column">
                  <wp:posOffset>2720</wp:posOffset>
                </wp:positionH>
                <wp:positionV relativeFrom="paragraph">
                  <wp:posOffset>19050</wp:posOffset>
                </wp:positionV>
                <wp:extent cx="1303565" cy="6280150"/>
                <wp:effectExtent l="57150" t="19050" r="68580" b="101600"/>
                <wp:wrapNone/>
                <wp:docPr id="999366608" name="Rectangle 999366608"/>
                <wp:cNvGraphicFramePr/>
                <a:graphic xmlns:a="http://schemas.openxmlformats.org/drawingml/2006/main">
                  <a:graphicData uri="http://schemas.microsoft.com/office/word/2010/wordprocessingShape">
                    <wps:wsp>
                      <wps:cNvSpPr/>
                      <wps:spPr>
                        <a:xfrm>
                          <a:off x="0" y="0"/>
                          <a:ext cx="1303565" cy="6280150"/>
                        </a:xfrm>
                        <a:prstGeom prst="rect">
                          <a:avLst/>
                        </a:prstGeom>
                        <a:solidFill>
                          <a:schemeClr val="accent6">
                            <a:lumMod val="75000"/>
                          </a:schemeClr>
                        </a:solidFill>
                        <a:ln>
                          <a:solidFill>
                            <a:schemeClr val="accent6">
                              <a:lumMod val="75000"/>
                            </a:schemeClr>
                          </a:solidFill>
                        </a:ln>
                      </wps:spPr>
                      <wps:style>
                        <a:lnRef idx="1">
                          <a:schemeClr val="accent2"/>
                        </a:lnRef>
                        <a:fillRef idx="3">
                          <a:schemeClr val="accent2"/>
                        </a:fillRef>
                        <a:effectRef idx="2">
                          <a:schemeClr val="accent2"/>
                        </a:effectRef>
                        <a:fontRef idx="minor">
                          <a:schemeClr val="lt1"/>
                        </a:fontRef>
                      </wps:style>
                      <wps:txbx>
                        <w:txbxContent>
                          <w:p w14:paraId="4D542240" w14:textId="77777777" w:rsidR="00AE134E" w:rsidRPr="00406DC1" w:rsidRDefault="00AE134E" w:rsidP="00AE134E">
                            <w:pPr>
                              <w:jc w:val="center"/>
                              <w:rPr>
                                <w:sz w:val="40"/>
                              </w:rPr>
                            </w:pPr>
                            <w:r w:rsidRPr="00406DC1">
                              <w:rPr>
                                <w:sz w:val="40"/>
                              </w:rPr>
                              <w:t>St</w:t>
                            </w:r>
                            <w:r>
                              <w:rPr>
                                <w:sz w:val="40"/>
                              </w:rPr>
                              <w:t>e</w:t>
                            </w:r>
                            <w:r w:rsidRPr="00406DC1">
                              <w:rPr>
                                <w:sz w:val="40"/>
                              </w:rPr>
                              <w:t xml:space="preserve">p </w:t>
                            </w:r>
                            <w:r>
                              <w:rPr>
                                <w:sz w:val="40"/>
                              </w:rPr>
                              <w:t>2</w:t>
                            </w:r>
                          </w:p>
                          <w:p w14:paraId="2FB2C672" w14:textId="77777777" w:rsidR="00AE134E" w:rsidRPr="006A15A6" w:rsidRDefault="00AE134E" w:rsidP="00AE134E">
                            <w:pPr>
                              <w:jc w:val="center"/>
                              <w:rPr>
                                <w:sz w:val="32"/>
                              </w:rPr>
                            </w:pPr>
                            <w:r w:rsidRPr="006A15A6">
                              <w:rPr>
                                <w:sz w:val="32"/>
                              </w:rPr>
                              <w:t>Ris</w:t>
                            </w:r>
                            <w:r>
                              <w:rPr>
                                <w:sz w:val="32"/>
                              </w:rPr>
                              <w:t>k management Knowledge security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B12FE" id="Rectangle 999366608" o:spid="_x0000_s1038" style="position:absolute;margin-left:.2pt;margin-top:1.5pt;width:102.65pt;height:4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" fillcolor="#e36c0a [2409]" strokecolor="#e36c0a [2409]">
                <v:shadow on="t" color="black" opacity="22937f" origin=",.5" offset="0,.63889mm"/>
                <v:textbox>
                  <w:txbxContent>
                    <w:p w14:paraId="4D542240" w14:textId="77777777" w:rsidR="00AE134E" w:rsidRPr="00406DC1" w:rsidRDefault="00AE134E" w:rsidP="00AE134E">
                      <w:pPr>
                        <w:jc w:val="center"/>
                        <w:rPr>
                          <w:sz w:val="40"/>
                        </w:rPr>
                      </w:pPr>
                      <w:r w:rsidRPr="00406DC1">
                        <w:rPr>
                          <w:sz w:val="40"/>
                        </w:rPr>
                        <w:t>St</w:t>
                      </w:r>
                      <w:r>
                        <w:rPr>
                          <w:sz w:val="40"/>
                        </w:rPr>
                        <w:t>e</w:t>
                      </w:r>
                      <w:r w:rsidRPr="00406DC1">
                        <w:rPr>
                          <w:sz w:val="40"/>
                        </w:rPr>
                        <w:t xml:space="preserve">p </w:t>
                      </w:r>
                      <w:r>
                        <w:rPr>
                          <w:sz w:val="40"/>
                        </w:rPr>
                        <w:t>2</w:t>
                      </w:r>
                    </w:p>
                    <w:p w14:paraId="2FB2C672" w14:textId="77777777" w:rsidR="00AE134E" w:rsidRPr="006A15A6" w:rsidRDefault="00AE134E" w:rsidP="00AE134E">
                      <w:pPr>
                        <w:jc w:val="center"/>
                        <w:rPr>
                          <w:sz w:val="32"/>
                        </w:rPr>
                      </w:pPr>
                      <w:r w:rsidRPr="006A15A6">
                        <w:rPr>
                          <w:sz w:val="32"/>
                        </w:rPr>
                        <w:t>Ris</w:t>
                      </w:r>
                      <w:r>
                        <w:rPr>
                          <w:sz w:val="32"/>
                        </w:rPr>
                        <w:t>k management Knowledge security</w:t>
                      </w:r>
                    </w:p>
                  </w:txbxContent>
                </v:textbox>
              </v:rect>
            </w:pict>
          </mc:Fallback>
        </mc:AlternateContent>
      </w:r>
      <w:r w:rsidR="00AE134E" w:rsidRPr="00AE134E">
        <w:rPr>
          <w:rFonts w:ascii="Verdana" w:hAnsi="Verdana"/>
          <w:sz w:val="18"/>
          <w:szCs w:val="18"/>
        </w:rPr>
        <w:br w:type="page"/>
      </w:r>
    </w:p>
    <w:p w14:paraId="5BBABD7E" w14:textId="0D4157B7" w:rsidR="00AE134E" w:rsidRPr="00AE134E" w:rsidRDefault="00AE134E" w:rsidP="00AE134E">
      <w:pPr>
        <w:rPr>
          <w:rFonts w:ascii="Verdana" w:hAnsi="Verdana"/>
          <w:sz w:val="18"/>
          <w:szCs w:val="18"/>
        </w:rPr>
      </w:pPr>
    </w:p>
    <w:p w14:paraId="77CFEE5A" w14:textId="2604765F" w:rsidR="000B6C4B" w:rsidRPr="00510A95" w:rsidRDefault="000B6C4B">
      <w:pPr>
        <w:rPr>
          <w:rFonts w:ascii="Verdana" w:hAnsi="Verdana"/>
          <w:sz w:val="18"/>
          <w:szCs w:val="18"/>
        </w:rPr>
      </w:pPr>
    </w:p>
    <w:p w14:paraId="4913BBAE" w14:textId="164790A1" w:rsidR="00524062" w:rsidRPr="00510A95" w:rsidRDefault="00694E5C">
      <w:pPr>
        <w:rPr>
          <w:rFonts w:ascii="Verdana" w:hAnsi="Verdana"/>
          <w:sz w:val="18"/>
          <w:szCs w:val="18"/>
        </w:rPr>
      </w:pPr>
      <w:r w:rsidRPr="00510A95">
        <w:rPr>
          <w:rFonts w:ascii="Verdana" w:hAnsi="Verdana"/>
          <w:noProof/>
          <w:sz w:val="18"/>
          <w:szCs w:val="18"/>
          <w:lang w:val="nl-NL" w:eastAsia="nl-NL"/>
        </w:rPr>
        <w:lastRenderedPageBreak/>
        <mc:AlternateContent>
          <mc:Choice Requires="wps">
            <w:drawing>
              <wp:anchor distT="0" distB="0" distL="114300" distR="114300" simplePos="0" relativeHeight="251675648" behindDoc="0" locked="0" layoutInCell="1" allowOverlap="1" wp14:anchorId="28A7F969" wp14:editId="05472F62">
                <wp:simplePos x="0" y="0"/>
                <wp:positionH relativeFrom="column">
                  <wp:posOffset>-13608</wp:posOffset>
                </wp:positionH>
                <wp:positionV relativeFrom="paragraph">
                  <wp:posOffset>-530679</wp:posOffset>
                </wp:positionV>
                <wp:extent cx="1281793" cy="6280150"/>
                <wp:effectExtent l="57150" t="19050" r="71120" b="101600"/>
                <wp:wrapNone/>
                <wp:docPr id="13" name="Rectangle 13"/>
                <wp:cNvGraphicFramePr/>
                <a:graphic xmlns:a="http://schemas.openxmlformats.org/drawingml/2006/main">
                  <a:graphicData uri="http://schemas.microsoft.com/office/word/2010/wordprocessingShape">
                    <wps:wsp>
                      <wps:cNvSpPr/>
                      <wps:spPr>
                        <a:xfrm>
                          <a:off x="0" y="0"/>
                          <a:ext cx="1281793" cy="6280150"/>
                        </a:xfrm>
                        <a:prstGeom prst="rect">
                          <a:avLst/>
                        </a:prstGeom>
                        <a:solidFill>
                          <a:srgbClr val="00B050"/>
                        </a:solidFill>
                        <a:ln>
                          <a:solidFill>
                            <a:srgbClr val="00B050"/>
                          </a:solidFill>
                        </a:ln>
                      </wps:spPr>
                      <wps:style>
                        <a:lnRef idx="1">
                          <a:schemeClr val="accent2"/>
                        </a:lnRef>
                        <a:fillRef idx="3">
                          <a:schemeClr val="accent2"/>
                        </a:fillRef>
                        <a:effectRef idx="2">
                          <a:schemeClr val="accent2"/>
                        </a:effectRef>
                        <a:fontRef idx="minor">
                          <a:schemeClr val="lt1"/>
                        </a:fontRef>
                      </wps:style>
                      <wps:txbx>
                        <w:txbxContent>
                          <w:p w14:paraId="3921C9E3" w14:textId="612A9284" w:rsidR="00976C5E" w:rsidRPr="00694E5C" w:rsidRDefault="00976C5E" w:rsidP="00524062">
                            <w:pPr>
                              <w:jc w:val="center"/>
                              <w:rPr>
                                <w:sz w:val="40"/>
                              </w:rPr>
                            </w:pPr>
                            <w:r w:rsidRPr="00694E5C">
                              <w:rPr>
                                <w:sz w:val="40"/>
                              </w:rPr>
                              <w:t>St</w:t>
                            </w:r>
                            <w:r w:rsidR="00694E5C" w:rsidRPr="00694E5C">
                              <w:rPr>
                                <w:sz w:val="40"/>
                              </w:rPr>
                              <w:t>e</w:t>
                            </w:r>
                            <w:r w:rsidRPr="00694E5C">
                              <w:rPr>
                                <w:sz w:val="40"/>
                              </w:rPr>
                              <w:t>p 3</w:t>
                            </w:r>
                          </w:p>
                          <w:p w14:paraId="604AD823" w14:textId="727BF1C2" w:rsidR="00976C5E" w:rsidRPr="00694E5C" w:rsidRDefault="00976C5E" w:rsidP="00524062">
                            <w:pPr>
                              <w:jc w:val="center"/>
                              <w:rPr>
                                <w:sz w:val="32"/>
                              </w:rPr>
                            </w:pPr>
                            <w:r w:rsidRPr="00694E5C">
                              <w:rPr>
                                <w:sz w:val="32"/>
                              </w:rPr>
                              <w:t>Organisati</w:t>
                            </w:r>
                            <w:r w:rsidR="00694E5C" w:rsidRPr="00694E5C">
                              <w:rPr>
                                <w:sz w:val="32"/>
                              </w:rPr>
                              <w:t>on and setting out cooperation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7F969" id="Rectangle 13" o:spid="_x0000_s1039" style="position:absolute;margin-left:-1.05pt;margin-top:-41.8pt;width:100.95pt;height:49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" fillcolor="#00b050" strokecolor="#00b050">
                <v:shadow on="t" color="black" opacity="22937f" origin=",.5" offset="0,.63889mm"/>
                <v:textbox>
                  <w:txbxContent>
                    <w:p w14:paraId="3921C9E3" w14:textId="612A9284" w:rsidR="00976C5E" w:rsidRPr="00694E5C" w:rsidRDefault="00976C5E" w:rsidP="00524062">
                      <w:pPr>
                        <w:jc w:val="center"/>
                        <w:rPr>
                          <w:sz w:val="40"/>
                        </w:rPr>
                      </w:pPr>
                      <w:r w:rsidRPr="00694E5C">
                        <w:rPr>
                          <w:sz w:val="40"/>
                        </w:rPr>
                        <w:t>St</w:t>
                      </w:r>
                      <w:r w:rsidR="00694E5C" w:rsidRPr="00694E5C">
                        <w:rPr>
                          <w:sz w:val="40"/>
                        </w:rPr>
                        <w:t>e</w:t>
                      </w:r>
                      <w:r w:rsidRPr="00694E5C">
                        <w:rPr>
                          <w:sz w:val="40"/>
                        </w:rPr>
                        <w:t>p 3</w:t>
                      </w:r>
                    </w:p>
                    <w:p w14:paraId="604AD823" w14:textId="727BF1C2" w:rsidR="00976C5E" w:rsidRPr="00694E5C" w:rsidRDefault="00976C5E" w:rsidP="00524062">
                      <w:pPr>
                        <w:jc w:val="center"/>
                        <w:rPr>
                          <w:sz w:val="32"/>
                        </w:rPr>
                      </w:pPr>
                      <w:r w:rsidRPr="00694E5C">
                        <w:rPr>
                          <w:sz w:val="32"/>
                        </w:rPr>
                        <w:t>Organisati</w:t>
                      </w:r>
                      <w:r w:rsidR="00694E5C" w:rsidRPr="00694E5C">
                        <w:rPr>
                          <w:sz w:val="32"/>
                        </w:rPr>
                        <w:t>on and setting out cooperation</w:t>
                      </w:r>
                    </w:p>
                  </w:txbxContent>
                </v:textbox>
              </v:rect>
            </w:pict>
          </mc:Fallback>
        </mc:AlternateContent>
      </w:r>
      <w:r w:rsidR="00524062" w:rsidRPr="00510A95">
        <w:rPr>
          <w:rFonts w:ascii="Verdana" w:hAnsi="Verdana"/>
          <w:noProof/>
          <w:sz w:val="18"/>
          <w:szCs w:val="18"/>
          <w:lang w:val="nl-NL" w:eastAsia="nl-NL"/>
        </w:rPr>
        <mc:AlternateContent>
          <mc:Choice Requires="wps">
            <w:drawing>
              <wp:anchor distT="0" distB="0" distL="114300" distR="114300" simplePos="0" relativeHeight="251677696" behindDoc="0" locked="0" layoutInCell="1" allowOverlap="1" wp14:anchorId="5D5820AD" wp14:editId="79F30263">
                <wp:simplePos x="0" y="0"/>
                <wp:positionH relativeFrom="column">
                  <wp:posOffset>1625600</wp:posOffset>
                </wp:positionH>
                <wp:positionV relativeFrom="paragraph">
                  <wp:posOffset>-508000</wp:posOffset>
                </wp:positionV>
                <wp:extent cx="7531100" cy="6280150"/>
                <wp:effectExtent l="0" t="0" r="12700" b="25400"/>
                <wp:wrapNone/>
                <wp:docPr id="14" name="Rectangle 14"/>
                <wp:cNvGraphicFramePr/>
                <a:graphic xmlns:a="http://schemas.openxmlformats.org/drawingml/2006/main">
                  <a:graphicData uri="http://schemas.microsoft.com/office/word/2010/wordprocessingShape">
                    <wps:wsp>
                      <wps:cNvSpPr/>
                      <wps:spPr>
                        <a:xfrm>
                          <a:off x="0" y="0"/>
                          <a:ext cx="7531100" cy="6280150"/>
                        </a:xfrm>
                        <a:prstGeom prst="rect">
                          <a:avLst/>
                        </a:prstGeom>
                        <a:ln>
                          <a:solidFill>
                            <a:srgbClr val="00B050"/>
                          </a:solidFill>
                        </a:ln>
                      </wps:spPr>
                      <wps:style>
                        <a:lnRef idx="2">
                          <a:schemeClr val="accent2"/>
                        </a:lnRef>
                        <a:fillRef idx="1">
                          <a:schemeClr val="lt1"/>
                        </a:fillRef>
                        <a:effectRef idx="0">
                          <a:schemeClr val="accent2"/>
                        </a:effectRef>
                        <a:fontRef idx="minor">
                          <a:schemeClr val="dk1"/>
                        </a:fontRef>
                      </wps:style>
                      <wps:txbx>
                        <w:txbxContent>
                          <w:p w14:paraId="15BF3F76" w14:textId="297BEB6C" w:rsidR="00976C5E" w:rsidRPr="002A3E18" w:rsidRDefault="00976C5E" w:rsidP="00AC6966">
                            <w:pPr>
                              <w:pStyle w:val="ListParagraph"/>
                              <w:numPr>
                                <w:ilvl w:val="0"/>
                                <w:numId w:val="32"/>
                              </w:numPr>
                              <w:jc w:val="both"/>
                              <w:rPr>
                                <w:sz w:val="18"/>
                                <w:szCs w:val="20"/>
                              </w:rPr>
                            </w:pPr>
                            <w:r w:rsidRPr="002A3E18">
                              <w:rPr>
                                <w:sz w:val="18"/>
                                <w:szCs w:val="20"/>
                              </w:rPr>
                              <w:t>I</w:t>
                            </w:r>
                            <w:r w:rsidR="002A3E18" w:rsidRPr="002A3E18">
                              <w:rPr>
                                <w:sz w:val="18"/>
                                <w:szCs w:val="20"/>
                              </w:rPr>
                              <w:t>f the previous steps have not resulted in any obstacles regarding the cooperation</w:t>
                            </w:r>
                            <w:r w:rsidR="002A3E18">
                              <w:rPr>
                                <w:sz w:val="18"/>
                                <w:szCs w:val="20"/>
                              </w:rPr>
                              <w:t>, the arrangements can be set out or the hiring process started</w:t>
                            </w:r>
                            <w:r w:rsidRPr="002A3E18">
                              <w:rPr>
                                <w:sz w:val="18"/>
                                <w:szCs w:val="20"/>
                              </w:rPr>
                              <w:t xml:space="preserve">. </w:t>
                            </w:r>
                          </w:p>
                          <w:p w14:paraId="64F25C6B" w14:textId="4CB0A5ED" w:rsidR="00976C5E" w:rsidRPr="002A3E18" w:rsidRDefault="002A3E18" w:rsidP="00524062">
                            <w:pPr>
                              <w:pStyle w:val="ListParagraph"/>
                              <w:jc w:val="both"/>
                              <w:rPr>
                                <w:b/>
                                <w:sz w:val="18"/>
                                <w:szCs w:val="20"/>
                              </w:rPr>
                            </w:pPr>
                            <w:r>
                              <w:rPr>
                                <w:b/>
                                <w:sz w:val="18"/>
                                <w:szCs w:val="20"/>
                              </w:rPr>
                              <w:t>To this end, the usual processes can be followed</w:t>
                            </w:r>
                            <w:r w:rsidR="00976C5E" w:rsidRPr="002A3E18">
                              <w:rPr>
                                <w:b/>
                                <w:sz w:val="18"/>
                                <w:szCs w:val="20"/>
                              </w:rPr>
                              <w:t xml:space="preserve">. </w:t>
                            </w:r>
                          </w:p>
                          <w:p w14:paraId="40D06ACF" w14:textId="62139EF8" w:rsidR="00976C5E" w:rsidRPr="006B4F95" w:rsidRDefault="006B4F95" w:rsidP="00524062">
                            <w:pPr>
                              <w:pStyle w:val="ListParagraph"/>
                              <w:jc w:val="both"/>
                              <w:rPr>
                                <w:sz w:val="14"/>
                                <w:szCs w:val="20"/>
                              </w:rPr>
                            </w:pPr>
                            <w:r w:rsidRPr="006B4F95">
                              <w:rPr>
                                <w:sz w:val="18"/>
                                <w:szCs w:val="20"/>
                              </w:rPr>
                              <w:t>Partnering tools have been developed to assist you in drawing up agree</w:t>
                            </w:r>
                            <w:r>
                              <w:rPr>
                                <w:sz w:val="18"/>
                                <w:szCs w:val="20"/>
                              </w:rPr>
                              <w:t xml:space="preserve">ments or contracts. </w:t>
                            </w:r>
                            <w:r w:rsidRPr="006B4F95">
                              <w:rPr>
                                <w:sz w:val="18"/>
                                <w:szCs w:val="20"/>
                              </w:rPr>
                              <w:t>The tools provide a concrete guide for implementing many of the recommendations from th</w:t>
                            </w:r>
                            <w:r>
                              <w:rPr>
                                <w:sz w:val="18"/>
                                <w:szCs w:val="20"/>
                              </w:rPr>
                              <w:t>e National Guideline Knowledge Security</w:t>
                            </w:r>
                            <w:r w:rsidR="00976C5E" w:rsidRPr="006B4F95">
                              <w:rPr>
                                <w:sz w:val="18"/>
                              </w:rPr>
                              <w:t xml:space="preserve">. </w:t>
                            </w:r>
                          </w:p>
                          <w:p w14:paraId="169E5D4B" w14:textId="1C99819D" w:rsidR="00976C5E" w:rsidRPr="006B4F95" w:rsidRDefault="006B4F95" w:rsidP="00524062">
                            <w:pPr>
                              <w:pStyle w:val="ListParagraph"/>
                              <w:jc w:val="both"/>
                              <w:rPr>
                                <w:sz w:val="18"/>
                                <w:szCs w:val="20"/>
                              </w:rPr>
                            </w:pPr>
                            <w:r w:rsidRPr="006B4F95">
                              <w:rPr>
                                <w:sz w:val="18"/>
                                <w:szCs w:val="20"/>
                              </w:rPr>
                              <w:t>Th</w:t>
                            </w:r>
                            <w:r w:rsidR="00976C5E" w:rsidRPr="006B4F95">
                              <w:rPr>
                                <w:sz w:val="18"/>
                                <w:szCs w:val="20"/>
                              </w:rPr>
                              <w:t xml:space="preserve">e partnering tools </w:t>
                            </w:r>
                            <w:r w:rsidRPr="006B4F95">
                              <w:rPr>
                                <w:sz w:val="18"/>
                                <w:szCs w:val="20"/>
                              </w:rPr>
                              <w:t xml:space="preserve">can be found on </w:t>
                            </w:r>
                            <w:r>
                              <w:rPr>
                                <w:sz w:val="18"/>
                                <w:szCs w:val="20"/>
                              </w:rPr>
                              <w:t>th</w:t>
                            </w:r>
                            <w:r w:rsidR="00976C5E" w:rsidRPr="006B4F95">
                              <w:rPr>
                                <w:sz w:val="18"/>
                                <w:szCs w:val="20"/>
                              </w:rPr>
                              <w:t xml:space="preserve">e </w:t>
                            </w:r>
                            <w:hyperlink r:id="rId38" w:history="1">
                              <w:r w:rsidR="00976C5E" w:rsidRPr="006B4F95">
                                <w:rPr>
                                  <w:rStyle w:val="Hyperlink"/>
                                  <w:sz w:val="18"/>
                                  <w:szCs w:val="20"/>
                                </w:rPr>
                                <w:t>intranet</w:t>
                              </w:r>
                              <w:r>
                                <w:rPr>
                                  <w:rStyle w:val="Hyperlink"/>
                                  <w:sz w:val="18"/>
                                  <w:szCs w:val="20"/>
                                </w:rPr>
                                <w:t xml:space="preserve"> </w:t>
                              </w:r>
                              <w:r w:rsidR="00976C5E" w:rsidRPr="006B4F95">
                                <w:rPr>
                                  <w:rStyle w:val="Hyperlink"/>
                                  <w:sz w:val="18"/>
                                  <w:szCs w:val="20"/>
                                </w:rPr>
                                <w:t>site K</w:t>
                              </w:r>
                              <w:r>
                                <w:rPr>
                                  <w:rStyle w:val="Hyperlink"/>
                                  <w:sz w:val="18"/>
                                  <w:szCs w:val="20"/>
                                </w:rPr>
                                <w:t>nowledge Security</w:t>
                              </w:r>
                            </w:hyperlink>
                            <w:r w:rsidR="00976C5E" w:rsidRPr="006B4F95">
                              <w:rPr>
                                <w:sz w:val="18"/>
                                <w:szCs w:val="20"/>
                              </w:rPr>
                              <w:t>.</w:t>
                            </w:r>
                          </w:p>
                          <w:p w14:paraId="546DD4C5" w14:textId="77777777" w:rsidR="00976C5E" w:rsidRPr="006B4F95" w:rsidRDefault="00976C5E" w:rsidP="00524062">
                            <w:pPr>
                              <w:pStyle w:val="ListParagraph"/>
                              <w:jc w:val="both"/>
                              <w:rPr>
                                <w:sz w:val="18"/>
                                <w:szCs w:val="20"/>
                              </w:rPr>
                            </w:pPr>
                          </w:p>
                          <w:p w14:paraId="14887132" w14:textId="658728FA" w:rsidR="00976C5E" w:rsidRPr="006B4F95" w:rsidRDefault="006B4F95" w:rsidP="00524062">
                            <w:pPr>
                              <w:pStyle w:val="ListParagraph"/>
                              <w:jc w:val="both"/>
                              <w:rPr>
                                <w:sz w:val="18"/>
                                <w:szCs w:val="20"/>
                              </w:rPr>
                            </w:pPr>
                            <w:r w:rsidRPr="006B4F95">
                              <w:rPr>
                                <w:sz w:val="18"/>
                              </w:rPr>
                              <w:t xml:space="preserve">The tools include guidelines for all stages of a cooperation: from researching and selecting a </w:t>
                            </w:r>
                            <w:r w:rsidR="00976C5E" w:rsidRPr="006B4F95">
                              <w:rPr>
                                <w:sz w:val="18"/>
                                <w:szCs w:val="20"/>
                              </w:rPr>
                              <w:t>partner (</w:t>
                            </w:r>
                            <w:r w:rsidRPr="006B4F95">
                              <w:rPr>
                                <w:sz w:val="18"/>
                                <w:szCs w:val="20"/>
                              </w:rPr>
                              <w:t>p</w:t>
                            </w:r>
                            <w:r>
                              <w:rPr>
                                <w:sz w:val="18"/>
                                <w:szCs w:val="20"/>
                              </w:rPr>
                              <w:t>h</w:t>
                            </w:r>
                            <w:r w:rsidR="00976C5E" w:rsidRPr="006B4F95">
                              <w:rPr>
                                <w:sz w:val="18"/>
                                <w:szCs w:val="20"/>
                              </w:rPr>
                              <w:t xml:space="preserve">ase 1), </w:t>
                            </w:r>
                            <w:r>
                              <w:rPr>
                                <w:sz w:val="18"/>
                                <w:szCs w:val="20"/>
                              </w:rPr>
                              <w:t>the negotiations (phase</w:t>
                            </w:r>
                            <w:r w:rsidR="00976C5E" w:rsidRPr="006B4F95">
                              <w:rPr>
                                <w:sz w:val="18"/>
                                <w:szCs w:val="20"/>
                              </w:rPr>
                              <w:t xml:space="preserve"> 2), </w:t>
                            </w:r>
                            <w:r>
                              <w:rPr>
                                <w:sz w:val="18"/>
                                <w:szCs w:val="20"/>
                              </w:rPr>
                              <w:t>the actual cooperation (ph</w:t>
                            </w:r>
                            <w:r w:rsidR="00976C5E" w:rsidRPr="006B4F95">
                              <w:rPr>
                                <w:sz w:val="18"/>
                                <w:szCs w:val="20"/>
                              </w:rPr>
                              <w:t>ase 3)</w:t>
                            </w:r>
                            <w:r>
                              <w:rPr>
                                <w:sz w:val="18"/>
                                <w:szCs w:val="20"/>
                              </w:rPr>
                              <w:t xml:space="preserve"> up to the evaluation</w:t>
                            </w:r>
                            <w:r w:rsidR="00976C5E" w:rsidRPr="006B4F95">
                              <w:rPr>
                                <w:sz w:val="18"/>
                                <w:szCs w:val="20"/>
                              </w:rPr>
                              <w:t xml:space="preserve"> (</w:t>
                            </w:r>
                            <w:r>
                              <w:rPr>
                                <w:sz w:val="18"/>
                                <w:szCs w:val="20"/>
                              </w:rPr>
                              <w:t>ph</w:t>
                            </w:r>
                            <w:r w:rsidR="00976C5E" w:rsidRPr="006B4F95">
                              <w:rPr>
                                <w:sz w:val="18"/>
                                <w:szCs w:val="20"/>
                              </w:rPr>
                              <w:t xml:space="preserve">ase 4). </w:t>
                            </w:r>
                            <w:r w:rsidRPr="006B4F95">
                              <w:rPr>
                                <w:sz w:val="18"/>
                                <w:szCs w:val="20"/>
                              </w:rPr>
                              <w:t>For each ph</w:t>
                            </w:r>
                            <w:r w:rsidR="00976C5E" w:rsidRPr="006B4F95">
                              <w:rPr>
                                <w:sz w:val="18"/>
                                <w:szCs w:val="20"/>
                              </w:rPr>
                              <w:t xml:space="preserve">ase </w:t>
                            </w:r>
                            <w:r w:rsidRPr="006B4F95">
                              <w:rPr>
                                <w:sz w:val="18"/>
                                <w:szCs w:val="20"/>
                              </w:rPr>
                              <w:t>so-called</w:t>
                            </w:r>
                            <w:r w:rsidR="00976C5E" w:rsidRPr="006B4F95">
                              <w:rPr>
                                <w:sz w:val="18"/>
                                <w:szCs w:val="20"/>
                              </w:rPr>
                              <w:t xml:space="preserve"> quick guides </w:t>
                            </w:r>
                            <w:r w:rsidRPr="006B4F95">
                              <w:rPr>
                                <w:sz w:val="18"/>
                                <w:szCs w:val="20"/>
                              </w:rPr>
                              <w:t xml:space="preserve">have been </w:t>
                            </w:r>
                            <w:r w:rsidR="00976C5E" w:rsidRPr="006B4F95">
                              <w:rPr>
                                <w:sz w:val="18"/>
                                <w:szCs w:val="20"/>
                              </w:rPr>
                              <w:t>d</w:t>
                            </w:r>
                            <w:r w:rsidRPr="006B4F95">
                              <w:rPr>
                                <w:sz w:val="18"/>
                                <w:szCs w:val="20"/>
                              </w:rPr>
                              <w:t>eveloped that equip and supp</w:t>
                            </w:r>
                            <w:r>
                              <w:rPr>
                                <w:sz w:val="18"/>
                                <w:szCs w:val="20"/>
                              </w:rPr>
                              <w:t>ort researchers to cooperate with international partners in a secure way. The complete set of tools cover the following elements</w:t>
                            </w:r>
                            <w:r w:rsidR="00976C5E" w:rsidRPr="006B4F95">
                              <w:rPr>
                                <w:sz w:val="18"/>
                                <w:szCs w:val="20"/>
                              </w:rPr>
                              <w:t>:</w:t>
                            </w:r>
                          </w:p>
                          <w:p w14:paraId="516B46A8" w14:textId="77777777" w:rsidR="00976C5E" w:rsidRPr="006B4F95" w:rsidRDefault="00976C5E" w:rsidP="00524062">
                            <w:pPr>
                              <w:pStyle w:val="ListParagraph"/>
                              <w:jc w:val="both"/>
                              <w:rPr>
                                <w:sz w:val="18"/>
                                <w:szCs w:val="20"/>
                              </w:rPr>
                            </w:pPr>
                          </w:p>
                          <w:p w14:paraId="1B827D6A" w14:textId="77777777" w:rsidR="00976C5E" w:rsidRDefault="00976C5E" w:rsidP="00524062">
                            <w:pPr>
                              <w:pStyle w:val="ListParagraph"/>
                              <w:jc w:val="center"/>
                              <w:rPr>
                                <w:sz w:val="18"/>
                                <w:szCs w:val="20"/>
                                <w:lang w:val="nl-NL"/>
                              </w:rPr>
                            </w:pPr>
                            <w:r>
                              <w:rPr>
                                <w:noProof/>
                                <w:lang w:val="nl-NL" w:eastAsia="nl-NL"/>
                              </w:rPr>
                              <w:drawing>
                                <wp:inline distT="0" distB="0" distL="0" distR="0" wp14:anchorId="68471A7F" wp14:editId="52325BC8">
                                  <wp:extent cx="5345981" cy="3981208"/>
                                  <wp:effectExtent l="0" t="0" r="762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391332" cy="401498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5820AD" id="Rectangle 14" o:spid="_x0000_s1040" style="position:absolute;margin-left:128pt;margin-top:-40pt;width:593pt;height:494.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" fillcolor="white [3201]" strokecolor="#00b050" strokeweight="2pt">
                <v:textbox>
                  <w:txbxContent>
                    <w:p w14:paraId="15BF3F76" w14:textId="297BEB6C" w:rsidR="00976C5E" w:rsidRPr="002A3E18" w:rsidRDefault="00976C5E" w:rsidP="00AC6966">
                      <w:pPr>
                        <w:pStyle w:val="ListParagraph"/>
                        <w:numPr>
                          <w:ilvl w:val="0"/>
                          <w:numId w:val="32"/>
                        </w:numPr>
                        <w:jc w:val="both"/>
                        <w:rPr>
                          <w:sz w:val="18"/>
                          <w:szCs w:val="20"/>
                        </w:rPr>
                      </w:pPr>
                      <w:r w:rsidRPr="002A3E18">
                        <w:rPr>
                          <w:sz w:val="18"/>
                          <w:szCs w:val="20"/>
                        </w:rPr>
                        <w:t>I</w:t>
                      </w:r>
                      <w:r w:rsidR="002A3E18" w:rsidRPr="002A3E18">
                        <w:rPr>
                          <w:sz w:val="18"/>
                          <w:szCs w:val="20"/>
                        </w:rPr>
                        <w:t>f the previous steps have not resulted in any obstacles regarding the cooperation</w:t>
                      </w:r>
                      <w:r w:rsidR="002A3E18">
                        <w:rPr>
                          <w:sz w:val="18"/>
                          <w:szCs w:val="20"/>
                        </w:rPr>
                        <w:t>, the arrangements can be set out or the hiring process started</w:t>
                      </w:r>
                      <w:r w:rsidRPr="002A3E18">
                        <w:rPr>
                          <w:sz w:val="18"/>
                          <w:szCs w:val="20"/>
                        </w:rPr>
                        <w:t xml:space="preserve">. </w:t>
                      </w:r>
                    </w:p>
                    <w:p w14:paraId="64F25C6B" w14:textId="4CB0A5ED" w:rsidR="00976C5E" w:rsidRPr="002A3E18" w:rsidRDefault="002A3E18" w:rsidP="00524062">
                      <w:pPr>
                        <w:pStyle w:val="ListParagraph"/>
                        <w:jc w:val="both"/>
                        <w:rPr>
                          <w:b/>
                          <w:sz w:val="18"/>
                          <w:szCs w:val="20"/>
                        </w:rPr>
                      </w:pPr>
                      <w:r>
                        <w:rPr>
                          <w:b/>
                          <w:sz w:val="18"/>
                          <w:szCs w:val="20"/>
                        </w:rPr>
                        <w:t>To this end, the usual processes can be followed</w:t>
                      </w:r>
                      <w:r w:rsidR="00976C5E" w:rsidRPr="002A3E18">
                        <w:rPr>
                          <w:b/>
                          <w:sz w:val="18"/>
                          <w:szCs w:val="20"/>
                        </w:rPr>
                        <w:t xml:space="preserve">. </w:t>
                      </w:r>
                    </w:p>
                    <w:p w14:paraId="40D06ACF" w14:textId="62139EF8" w:rsidR="00976C5E" w:rsidRPr="006B4F95" w:rsidRDefault="006B4F95" w:rsidP="00524062">
                      <w:pPr>
                        <w:pStyle w:val="ListParagraph"/>
                        <w:jc w:val="both"/>
                        <w:rPr>
                          <w:sz w:val="14"/>
                          <w:szCs w:val="20"/>
                        </w:rPr>
                      </w:pPr>
                      <w:r w:rsidRPr="006B4F95">
                        <w:rPr>
                          <w:sz w:val="18"/>
                          <w:szCs w:val="20"/>
                        </w:rPr>
                        <w:t>Partnering tools have been developed to assist you in drawing up agree</w:t>
                      </w:r>
                      <w:r>
                        <w:rPr>
                          <w:sz w:val="18"/>
                          <w:szCs w:val="20"/>
                        </w:rPr>
                        <w:t xml:space="preserve">ments or contracts. </w:t>
                      </w:r>
                      <w:r w:rsidRPr="006B4F95">
                        <w:rPr>
                          <w:sz w:val="18"/>
                          <w:szCs w:val="20"/>
                        </w:rPr>
                        <w:t>The tools provide a concrete guide for implementing many of the recommendations from th</w:t>
                      </w:r>
                      <w:r>
                        <w:rPr>
                          <w:sz w:val="18"/>
                          <w:szCs w:val="20"/>
                        </w:rPr>
                        <w:t>e National Guideline Knowledge Security</w:t>
                      </w:r>
                      <w:r w:rsidR="00976C5E" w:rsidRPr="006B4F95">
                        <w:rPr>
                          <w:sz w:val="18"/>
                        </w:rPr>
                        <w:t xml:space="preserve">. </w:t>
                      </w:r>
                    </w:p>
                    <w:p w14:paraId="169E5D4B" w14:textId="1C99819D" w:rsidR="00976C5E" w:rsidRPr="006B4F95" w:rsidRDefault="006B4F95" w:rsidP="00524062">
                      <w:pPr>
                        <w:pStyle w:val="ListParagraph"/>
                        <w:jc w:val="both"/>
                        <w:rPr>
                          <w:sz w:val="18"/>
                          <w:szCs w:val="20"/>
                        </w:rPr>
                      </w:pPr>
                      <w:r w:rsidRPr="006B4F95">
                        <w:rPr>
                          <w:sz w:val="18"/>
                          <w:szCs w:val="20"/>
                        </w:rPr>
                        <w:t>Th</w:t>
                      </w:r>
                      <w:r w:rsidR="00976C5E" w:rsidRPr="006B4F95">
                        <w:rPr>
                          <w:sz w:val="18"/>
                          <w:szCs w:val="20"/>
                        </w:rPr>
                        <w:t xml:space="preserve">e partnering tools </w:t>
                      </w:r>
                      <w:r w:rsidRPr="006B4F95">
                        <w:rPr>
                          <w:sz w:val="18"/>
                          <w:szCs w:val="20"/>
                        </w:rPr>
                        <w:t xml:space="preserve">can be found on </w:t>
                      </w:r>
                      <w:r>
                        <w:rPr>
                          <w:sz w:val="18"/>
                          <w:szCs w:val="20"/>
                        </w:rPr>
                        <w:t>th</w:t>
                      </w:r>
                      <w:r w:rsidR="00976C5E" w:rsidRPr="006B4F95">
                        <w:rPr>
                          <w:sz w:val="18"/>
                          <w:szCs w:val="20"/>
                        </w:rPr>
                        <w:t xml:space="preserve">e </w:t>
                      </w:r>
                      <w:hyperlink r:id="rId40" w:history="1">
                        <w:r w:rsidR="00976C5E" w:rsidRPr="006B4F95">
                          <w:rPr>
                            <w:rStyle w:val="Hyperlink"/>
                            <w:sz w:val="18"/>
                            <w:szCs w:val="20"/>
                          </w:rPr>
                          <w:t>intranet</w:t>
                        </w:r>
                        <w:r>
                          <w:rPr>
                            <w:rStyle w:val="Hyperlink"/>
                            <w:sz w:val="18"/>
                            <w:szCs w:val="20"/>
                          </w:rPr>
                          <w:t xml:space="preserve"> </w:t>
                        </w:r>
                        <w:r w:rsidR="00976C5E" w:rsidRPr="006B4F95">
                          <w:rPr>
                            <w:rStyle w:val="Hyperlink"/>
                            <w:sz w:val="18"/>
                            <w:szCs w:val="20"/>
                          </w:rPr>
                          <w:t>site K</w:t>
                        </w:r>
                        <w:r>
                          <w:rPr>
                            <w:rStyle w:val="Hyperlink"/>
                            <w:sz w:val="18"/>
                            <w:szCs w:val="20"/>
                          </w:rPr>
                          <w:t>nowledge Security</w:t>
                        </w:r>
                      </w:hyperlink>
                      <w:r w:rsidR="00976C5E" w:rsidRPr="006B4F95">
                        <w:rPr>
                          <w:sz w:val="18"/>
                          <w:szCs w:val="20"/>
                        </w:rPr>
                        <w:t>.</w:t>
                      </w:r>
                    </w:p>
                    <w:p w14:paraId="546DD4C5" w14:textId="77777777" w:rsidR="00976C5E" w:rsidRPr="006B4F95" w:rsidRDefault="00976C5E" w:rsidP="00524062">
                      <w:pPr>
                        <w:pStyle w:val="ListParagraph"/>
                        <w:jc w:val="both"/>
                        <w:rPr>
                          <w:sz w:val="18"/>
                          <w:szCs w:val="20"/>
                        </w:rPr>
                      </w:pPr>
                    </w:p>
                    <w:p w14:paraId="14887132" w14:textId="658728FA" w:rsidR="00976C5E" w:rsidRPr="006B4F95" w:rsidRDefault="006B4F95" w:rsidP="00524062">
                      <w:pPr>
                        <w:pStyle w:val="ListParagraph"/>
                        <w:jc w:val="both"/>
                        <w:rPr>
                          <w:sz w:val="18"/>
                          <w:szCs w:val="20"/>
                        </w:rPr>
                      </w:pPr>
                      <w:r w:rsidRPr="006B4F95">
                        <w:rPr>
                          <w:sz w:val="18"/>
                        </w:rPr>
                        <w:t xml:space="preserve">The tools include guidelines for all stages of a cooperation: from researching and selecting a </w:t>
                      </w:r>
                      <w:r w:rsidR="00976C5E" w:rsidRPr="006B4F95">
                        <w:rPr>
                          <w:sz w:val="18"/>
                          <w:szCs w:val="20"/>
                        </w:rPr>
                        <w:t>partner (</w:t>
                      </w:r>
                      <w:r w:rsidRPr="006B4F95">
                        <w:rPr>
                          <w:sz w:val="18"/>
                          <w:szCs w:val="20"/>
                        </w:rPr>
                        <w:t>p</w:t>
                      </w:r>
                      <w:r>
                        <w:rPr>
                          <w:sz w:val="18"/>
                          <w:szCs w:val="20"/>
                        </w:rPr>
                        <w:t>h</w:t>
                      </w:r>
                      <w:r w:rsidR="00976C5E" w:rsidRPr="006B4F95">
                        <w:rPr>
                          <w:sz w:val="18"/>
                          <w:szCs w:val="20"/>
                        </w:rPr>
                        <w:t xml:space="preserve">ase 1), </w:t>
                      </w:r>
                      <w:r>
                        <w:rPr>
                          <w:sz w:val="18"/>
                          <w:szCs w:val="20"/>
                        </w:rPr>
                        <w:t>the negotiations (phase</w:t>
                      </w:r>
                      <w:r w:rsidR="00976C5E" w:rsidRPr="006B4F95">
                        <w:rPr>
                          <w:sz w:val="18"/>
                          <w:szCs w:val="20"/>
                        </w:rPr>
                        <w:t xml:space="preserve"> 2), </w:t>
                      </w:r>
                      <w:r>
                        <w:rPr>
                          <w:sz w:val="18"/>
                          <w:szCs w:val="20"/>
                        </w:rPr>
                        <w:t>the actual cooperation (ph</w:t>
                      </w:r>
                      <w:r w:rsidR="00976C5E" w:rsidRPr="006B4F95">
                        <w:rPr>
                          <w:sz w:val="18"/>
                          <w:szCs w:val="20"/>
                        </w:rPr>
                        <w:t>ase 3)</w:t>
                      </w:r>
                      <w:r>
                        <w:rPr>
                          <w:sz w:val="18"/>
                          <w:szCs w:val="20"/>
                        </w:rPr>
                        <w:t xml:space="preserve"> up to the evaluation</w:t>
                      </w:r>
                      <w:r w:rsidR="00976C5E" w:rsidRPr="006B4F95">
                        <w:rPr>
                          <w:sz w:val="18"/>
                          <w:szCs w:val="20"/>
                        </w:rPr>
                        <w:t xml:space="preserve"> (</w:t>
                      </w:r>
                      <w:r>
                        <w:rPr>
                          <w:sz w:val="18"/>
                          <w:szCs w:val="20"/>
                        </w:rPr>
                        <w:t>ph</w:t>
                      </w:r>
                      <w:r w:rsidR="00976C5E" w:rsidRPr="006B4F95">
                        <w:rPr>
                          <w:sz w:val="18"/>
                          <w:szCs w:val="20"/>
                        </w:rPr>
                        <w:t xml:space="preserve">ase 4). </w:t>
                      </w:r>
                      <w:r w:rsidRPr="006B4F95">
                        <w:rPr>
                          <w:sz w:val="18"/>
                          <w:szCs w:val="20"/>
                        </w:rPr>
                        <w:t>For each ph</w:t>
                      </w:r>
                      <w:r w:rsidR="00976C5E" w:rsidRPr="006B4F95">
                        <w:rPr>
                          <w:sz w:val="18"/>
                          <w:szCs w:val="20"/>
                        </w:rPr>
                        <w:t xml:space="preserve">ase </w:t>
                      </w:r>
                      <w:r w:rsidRPr="006B4F95">
                        <w:rPr>
                          <w:sz w:val="18"/>
                          <w:szCs w:val="20"/>
                        </w:rPr>
                        <w:t>so-called</w:t>
                      </w:r>
                      <w:r w:rsidR="00976C5E" w:rsidRPr="006B4F95">
                        <w:rPr>
                          <w:sz w:val="18"/>
                          <w:szCs w:val="20"/>
                        </w:rPr>
                        <w:t xml:space="preserve"> quick guides </w:t>
                      </w:r>
                      <w:r w:rsidRPr="006B4F95">
                        <w:rPr>
                          <w:sz w:val="18"/>
                          <w:szCs w:val="20"/>
                        </w:rPr>
                        <w:t xml:space="preserve">have been </w:t>
                      </w:r>
                      <w:r w:rsidR="00976C5E" w:rsidRPr="006B4F95">
                        <w:rPr>
                          <w:sz w:val="18"/>
                          <w:szCs w:val="20"/>
                        </w:rPr>
                        <w:t>d</w:t>
                      </w:r>
                      <w:r w:rsidRPr="006B4F95">
                        <w:rPr>
                          <w:sz w:val="18"/>
                          <w:szCs w:val="20"/>
                        </w:rPr>
                        <w:t>eveloped that equip and supp</w:t>
                      </w:r>
                      <w:r>
                        <w:rPr>
                          <w:sz w:val="18"/>
                          <w:szCs w:val="20"/>
                        </w:rPr>
                        <w:t>ort researchers to cooperate with international partners in a secure way. The complete set of tools cover the following elements</w:t>
                      </w:r>
                      <w:r w:rsidR="00976C5E" w:rsidRPr="006B4F95">
                        <w:rPr>
                          <w:sz w:val="18"/>
                          <w:szCs w:val="20"/>
                        </w:rPr>
                        <w:t>:</w:t>
                      </w:r>
                    </w:p>
                    <w:p w14:paraId="516B46A8" w14:textId="77777777" w:rsidR="00976C5E" w:rsidRPr="006B4F95" w:rsidRDefault="00976C5E" w:rsidP="00524062">
                      <w:pPr>
                        <w:pStyle w:val="ListParagraph"/>
                        <w:jc w:val="both"/>
                        <w:rPr>
                          <w:sz w:val="18"/>
                          <w:szCs w:val="20"/>
                        </w:rPr>
                      </w:pPr>
                    </w:p>
                    <w:p w14:paraId="1B827D6A" w14:textId="77777777" w:rsidR="00976C5E" w:rsidRDefault="00976C5E" w:rsidP="00524062">
                      <w:pPr>
                        <w:pStyle w:val="ListParagraph"/>
                        <w:jc w:val="center"/>
                        <w:rPr>
                          <w:sz w:val="18"/>
                          <w:szCs w:val="20"/>
                          <w:lang w:val="nl-NL"/>
                        </w:rPr>
                      </w:pPr>
                      <w:r>
                        <w:rPr>
                          <w:noProof/>
                          <w:lang w:val="nl-NL" w:eastAsia="nl-NL"/>
                        </w:rPr>
                        <w:drawing>
                          <wp:inline distT="0" distB="0" distL="0" distR="0" wp14:anchorId="68471A7F" wp14:editId="52325BC8">
                            <wp:extent cx="5345981" cy="3981208"/>
                            <wp:effectExtent l="0" t="0" r="762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391332" cy="4014981"/>
                                    </a:xfrm>
                                    <a:prstGeom prst="rect">
                                      <a:avLst/>
                                    </a:prstGeom>
                                  </pic:spPr>
                                </pic:pic>
                              </a:graphicData>
                            </a:graphic>
                          </wp:inline>
                        </w:drawing>
                      </w:r>
                    </w:p>
                  </w:txbxContent>
                </v:textbox>
              </v:rect>
            </w:pict>
          </mc:Fallback>
        </mc:AlternateContent>
      </w:r>
    </w:p>
    <w:p w14:paraId="36244DF0" w14:textId="7923A8D3" w:rsidR="00524062" w:rsidRPr="00510A95" w:rsidRDefault="00524062">
      <w:pPr>
        <w:rPr>
          <w:rFonts w:ascii="Verdana" w:hAnsi="Verdana"/>
          <w:sz w:val="18"/>
          <w:szCs w:val="18"/>
        </w:rPr>
      </w:pPr>
    </w:p>
    <w:p w14:paraId="7CDBA3B4" w14:textId="126D5BCC" w:rsidR="00524062" w:rsidRPr="00510A95" w:rsidRDefault="00524062">
      <w:pPr>
        <w:rPr>
          <w:rFonts w:ascii="Verdana" w:hAnsi="Verdana"/>
          <w:sz w:val="18"/>
          <w:szCs w:val="18"/>
        </w:rPr>
      </w:pPr>
    </w:p>
    <w:p w14:paraId="33C5306A" w14:textId="5FAE77AB" w:rsidR="00524062" w:rsidRPr="00510A95" w:rsidRDefault="00524062">
      <w:pPr>
        <w:rPr>
          <w:rFonts w:ascii="Verdana" w:hAnsi="Verdana"/>
          <w:sz w:val="18"/>
          <w:szCs w:val="18"/>
        </w:rPr>
      </w:pPr>
    </w:p>
    <w:p w14:paraId="3FAFE6CB" w14:textId="3ECA6080" w:rsidR="00524062" w:rsidRPr="00510A95" w:rsidRDefault="00524062">
      <w:pPr>
        <w:rPr>
          <w:rFonts w:ascii="Verdana" w:hAnsi="Verdana"/>
          <w:sz w:val="18"/>
          <w:szCs w:val="18"/>
        </w:rPr>
      </w:pPr>
    </w:p>
    <w:p w14:paraId="5D595ACB" w14:textId="47FD0419" w:rsidR="00524062" w:rsidRPr="00510A95" w:rsidRDefault="00524062">
      <w:pPr>
        <w:rPr>
          <w:rFonts w:ascii="Verdana" w:hAnsi="Verdana"/>
          <w:sz w:val="18"/>
          <w:szCs w:val="18"/>
        </w:rPr>
      </w:pPr>
    </w:p>
    <w:p w14:paraId="50931191" w14:textId="5E40E338" w:rsidR="00524062" w:rsidRPr="00510A95" w:rsidRDefault="00524062">
      <w:pPr>
        <w:rPr>
          <w:rFonts w:ascii="Verdana" w:hAnsi="Verdana"/>
          <w:sz w:val="18"/>
          <w:szCs w:val="18"/>
        </w:rPr>
      </w:pPr>
    </w:p>
    <w:p w14:paraId="1EF59365" w14:textId="4A232D1A" w:rsidR="00524062" w:rsidRPr="00510A95" w:rsidRDefault="00524062">
      <w:pPr>
        <w:rPr>
          <w:rFonts w:ascii="Verdana" w:hAnsi="Verdana"/>
          <w:sz w:val="18"/>
          <w:szCs w:val="18"/>
        </w:rPr>
      </w:pPr>
    </w:p>
    <w:p w14:paraId="6108F83F" w14:textId="30286FB1" w:rsidR="00524062" w:rsidRPr="00510A95" w:rsidRDefault="00524062">
      <w:pPr>
        <w:rPr>
          <w:rFonts w:ascii="Verdana" w:hAnsi="Verdana"/>
          <w:sz w:val="18"/>
          <w:szCs w:val="18"/>
        </w:rPr>
      </w:pPr>
    </w:p>
    <w:p w14:paraId="1A5194DF" w14:textId="46C8F1FF" w:rsidR="00524062" w:rsidRPr="00510A95" w:rsidRDefault="00524062">
      <w:pPr>
        <w:rPr>
          <w:rFonts w:ascii="Verdana" w:hAnsi="Verdana"/>
          <w:sz w:val="18"/>
          <w:szCs w:val="18"/>
        </w:rPr>
      </w:pPr>
    </w:p>
    <w:p w14:paraId="25F8AC50" w14:textId="4FF74963" w:rsidR="00524062" w:rsidRPr="00510A95" w:rsidRDefault="00524062">
      <w:pPr>
        <w:rPr>
          <w:rFonts w:ascii="Verdana" w:hAnsi="Verdana"/>
          <w:sz w:val="18"/>
          <w:szCs w:val="18"/>
        </w:rPr>
      </w:pPr>
    </w:p>
    <w:p w14:paraId="5CC72A03" w14:textId="5FA3A721" w:rsidR="00524062" w:rsidRPr="00510A95" w:rsidRDefault="00524062">
      <w:pPr>
        <w:rPr>
          <w:rFonts w:ascii="Verdana" w:hAnsi="Verdana"/>
          <w:sz w:val="18"/>
          <w:szCs w:val="18"/>
        </w:rPr>
      </w:pPr>
    </w:p>
    <w:p w14:paraId="244F885D" w14:textId="1A2F166E" w:rsidR="00524062" w:rsidRPr="00510A95" w:rsidRDefault="00524062">
      <w:pPr>
        <w:rPr>
          <w:rFonts w:ascii="Verdana" w:hAnsi="Verdana"/>
          <w:sz w:val="18"/>
          <w:szCs w:val="18"/>
        </w:rPr>
      </w:pPr>
    </w:p>
    <w:p w14:paraId="1B7C27BF" w14:textId="050D7D31" w:rsidR="00524062" w:rsidRPr="00510A95" w:rsidRDefault="00524062">
      <w:pPr>
        <w:rPr>
          <w:rFonts w:ascii="Verdana" w:hAnsi="Verdana"/>
          <w:sz w:val="18"/>
          <w:szCs w:val="18"/>
        </w:rPr>
      </w:pPr>
    </w:p>
    <w:p w14:paraId="71887A1E" w14:textId="1BC1CF61" w:rsidR="00524062" w:rsidRPr="00510A95" w:rsidRDefault="00524062">
      <w:pPr>
        <w:rPr>
          <w:rFonts w:ascii="Verdana" w:hAnsi="Verdana"/>
          <w:sz w:val="18"/>
          <w:szCs w:val="18"/>
        </w:rPr>
      </w:pPr>
    </w:p>
    <w:p w14:paraId="753D8717" w14:textId="547468CD" w:rsidR="00524062" w:rsidRPr="00510A95" w:rsidRDefault="00524062">
      <w:pPr>
        <w:rPr>
          <w:rFonts w:ascii="Verdana" w:hAnsi="Verdana"/>
          <w:sz w:val="18"/>
          <w:szCs w:val="18"/>
        </w:rPr>
      </w:pPr>
    </w:p>
    <w:p w14:paraId="10E56C99" w14:textId="4C83E12E" w:rsidR="00524062" w:rsidRPr="00510A95" w:rsidRDefault="00524062">
      <w:pPr>
        <w:rPr>
          <w:rFonts w:ascii="Verdana" w:hAnsi="Verdana"/>
          <w:sz w:val="18"/>
          <w:szCs w:val="18"/>
        </w:rPr>
      </w:pPr>
    </w:p>
    <w:p w14:paraId="3D63EB30" w14:textId="3D427225" w:rsidR="00524062" w:rsidRPr="00510A95" w:rsidRDefault="00524062">
      <w:pPr>
        <w:rPr>
          <w:rFonts w:ascii="Verdana" w:hAnsi="Verdana"/>
          <w:sz w:val="18"/>
          <w:szCs w:val="18"/>
        </w:rPr>
      </w:pPr>
    </w:p>
    <w:p w14:paraId="7EF7EEB3" w14:textId="77777777" w:rsidR="00406DC1" w:rsidRPr="00510A95" w:rsidRDefault="006A15A6" w:rsidP="00013E77">
      <w:pPr>
        <w:rPr>
          <w:rFonts w:ascii="Verdana" w:hAnsi="Verdana"/>
          <w:sz w:val="18"/>
          <w:szCs w:val="18"/>
        </w:rPr>
      </w:pPr>
      <w:r w:rsidRPr="00510A95">
        <w:rPr>
          <w:rFonts w:ascii="Verdana" w:hAnsi="Verdana"/>
          <w:noProof/>
          <w:sz w:val="18"/>
          <w:szCs w:val="18"/>
          <w:lang w:val="nl-NL" w:eastAsia="nl-NL"/>
        </w:rPr>
        <w:lastRenderedPageBreak/>
        <mc:AlternateContent>
          <mc:Choice Requires="wps">
            <w:drawing>
              <wp:anchor distT="0" distB="0" distL="114300" distR="114300" simplePos="0" relativeHeight="251659264" behindDoc="0" locked="0" layoutInCell="1" allowOverlap="1" wp14:anchorId="71D6BA55" wp14:editId="53BB1902">
                <wp:simplePos x="0" y="0"/>
                <wp:positionH relativeFrom="column">
                  <wp:posOffset>-22225</wp:posOffset>
                </wp:positionH>
                <wp:positionV relativeFrom="paragraph">
                  <wp:posOffset>2177</wp:posOffset>
                </wp:positionV>
                <wp:extent cx="1270907" cy="6280150"/>
                <wp:effectExtent l="57150" t="19050" r="81915" b="101600"/>
                <wp:wrapNone/>
                <wp:docPr id="2" name="Rectangle 2"/>
                <wp:cNvGraphicFramePr/>
                <a:graphic xmlns:a="http://schemas.openxmlformats.org/drawingml/2006/main">
                  <a:graphicData uri="http://schemas.microsoft.com/office/word/2010/wordprocessingShape">
                    <wps:wsp>
                      <wps:cNvSpPr/>
                      <wps:spPr>
                        <a:xfrm>
                          <a:off x="0" y="0"/>
                          <a:ext cx="1270907" cy="6280150"/>
                        </a:xfrm>
                        <a:prstGeom prst="rect">
                          <a:avLst/>
                        </a:prstGeom>
                        <a:solidFill>
                          <a:srgbClr val="00B050"/>
                        </a:solidFill>
                        <a:ln>
                          <a:solidFill>
                            <a:srgbClr val="00B050"/>
                          </a:solidFill>
                        </a:ln>
                      </wps:spPr>
                      <wps:style>
                        <a:lnRef idx="1">
                          <a:schemeClr val="accent2"/>
                        </a:lnRef>
                        <a:fillRef idx="3">
                          <a:schemeClr val="accent2"/>
                        </a:fillRef>
                        <a:effectRef idx="2">
                          <a:schemeClr val="accent2"/>
                        </a:effectRef>
                        <a:fontRef idx="minor">
                          <a:schemeClr val="lt1"/>
                        </a:fontRef>
                      </wps:style>
                      <wps:txbx>
                        <w:txbxContent>
                          <w:p w14:paraId="04F60777" w14:textId="67EECF45" w:rsidR="00976C5E" w:rsidRPr="00694E5C" w:rsidRDefault="00976C5E" w:rsidP="00406DC1">
                            <w:pPr>
                              <w:jc w:val="center"/>
                              <w:rPr>
                                <w:sz w:val="40"/>
                              </w:rPr>
                            </w:pPr>
                            <w:r w:rsidRPr="00694E5C">
                              <w:rPr>
                                <w:sz w:val="40"/>
                              </w:rPr>
                              <w:t>St</w:t>
                            </w:r>
                            <w:r w:rsidR="00694E5C" w:rsidRPr="00694E5C">
                              <w:rPr>
                                <w:sz w:val="40"/>
                              </w:rPr>
                              <w:t>e</w:t>
                            </w:r>
                            <w:r w:rsidRPr="00694E5C">
                              <w:rPr>
                                <w:sz w:val="40"/>
                              </w:rPr>
                              <w:t>p 3</w:t>
                            </w:r>
                          </w:p>
                          <w:p w14:paraId="6D89071E" w14:textId="3941AF30" w:rsidR="00976C5E" w:rsidRPr="00694E5C" w:rsidRDefault="00976C5E" w:rsidP="00406DC1">
                            <w:pPr>
                              <w:jc w:val="center"/>
                              <w:rPr>
                                <w:sz w:val="32"/>
                              </w:rPr>
                            </w:pPr>
                            <w:r w:rsidRPr="00694E5C">
                              <w:rPr>
                                <w:sz w:val="32"/>
                              </w:rPr>
                              <w:t>Organisati</w:t>
                            </w:r>
                            <w:r w:rsidR="00694E5C" w:rsidRPr="00694E5C">
                              <w:rPr>
                                <w:sz w:val="32"/>
                              </w:rPr>
                              <w:t>on and setting out cooperatio</w:t>
                            </w:r>
                            <w:r w:rsidR="00694E5C">
                              <w:rPr>
                                <w:sz w:val="32"/>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6BA55" id="Rectangle 2" o:spid="_x0000_s1041" style="position:absolute;margin-left:-1.75pt;margin-top:.15pt;width:100.05pt;height:4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" fillcolor="#00b050" strokecolor="#00b050">
                <v:shadow on="t" color="black" opacity="22937f" origin=",.5" offset="0,.63889mm"/>
                <v:textbox>
                  <w:txbxContent>
                    <w:p w14:paraId="04F60777" w14:textId="67EECF45" w:rsidR="00976C5E" w:rsidRPr="00694E5C" w:rsidRDefault="00976C5E" w:rsidP="00406DC1">
                      <w:pPr>
                        <w:jc w:val="center"/>
                        <w:rPr>
                          <w:sz w:val="40"/>
                        </w:rPr>
                      </w:pPr>
                      <w:r w:rsidRPr="00694E5C">
                        <w:rPr>
                          <w:sz w:val="40"/>
                        </w:rPr>
                        <w:t>St</w:t>
                      </w:r>
                      <w:r w:rsidR="00694E5C" w:rsidRPr="00694E5C">
                        <w:rPr>
                          <w:sz w:val="40"/>
                        </w:rPr>
                        <w:t>e</w:t>
                      </w:r>
                      <w:r w:rsidRPr="00694E5C">
                        <w:rPr>
                          <w:sz w:val="40"/>
                        </w:rPr>
                        <w:t>p 3</w:t>
                      </w:r>
                    </w:p>
                    <w:p w14:paraId="6D89071E" w14:textId="3941AF30" w:rsidR="00976C5E" w:rsidRPr="00694E5C" w:rsidRDefault="00976C5E" w:rsidP="00406DC1">
                      <w:pPr>
                        <w:jc w:val="center"/>
                        <w:rPr>
                          <w:sz w:val="32"/>
                        </w:rPr>
                      </w:pPr>
                      <w:r w:rsidRPr="00694E5C">
                        <w:rPr>
                          <w:sz w:val="32"/>
                        </w:rPr>
                        <w:t>Organisati</w:t>
                      </w:r>
                      <w:r w:rsidR="00694E5C" w:rsidRPr="00694E5C">
                        <w:rPr>
                          <w:sz w:val="32"/>
                        </w:rPr>
                        <w:t>on and setting out cooperatio</w:t>
                      </w:r>
                      <w:r w:rsidR="00694E5C">
                        <w:rPr>
                          <w:sz w:val="32"/>
                        </w:rPr>
                        <w:t>n</w:t>
                      </w:r>
                    </w:p>
                  </w:txbxContent>
                </v:textbox>
              </v:rect>
            </w:pict>
          </mc:Fallback>
        </mc:AlternateContent>
      </w:r>
      <w:r w:rsidRPr="00510A95">
        <w:rPr>
          <w:rFonts w:ascii="Verdana" w:hAnsi="Verdana"/>
          <w:noProof/>
          <w:sz w:val="18"/>
          <w:szCs w:val="18"/>
          <w:lang w:val="nl-NL" w:eastAsia="nl-NL"/>
        </w:rPr>
        <mc:AlternateContent>
          <mc:Choice Requires="wps">
            <w:drawing>
              <wp:anchor distT="0" distB="0" distL="114300" distR="114300" simplePos="0" relativeHeight="251660288" behindDoc="0" locked="0" layoutInCell="1" allowOverlap="1" wp14:anchorId="70767795" wp14:editId="0BD68944">
                <wp:simplePos x="0" y="0"/>
                <wp:positionH relativeFrom="column">
                  <wp:posOffset>1701800</wp:posOffset>
                </wp:positionH>
                <wp:positionV relativeFrom="paragraph">
                  <wp:posOffset>12700</wp:posOffset>
                </wp:positionV>
                <wp:extent cx="7531100" cy="6280150"/>
                <wp:effectExtent l="0" t="0" r="12700" b="25400"/>
                <wp:wrapNone/>
                <wp:docPr id="3" name="Rectangle 3"/>
                <wp:cNvGraphicFramePr/>
                <a:graphic xmlns:a="http://schemas.openxmlformats.org/drawingml/2006/main">
                  <a:graphicData uri="http://schemas.microsoft.com/office/word/2010/wordprocessingShape">
                    <wps:wsp>
                      <wps:cNvSpPr/>
                      <wps:spPr>
                        <a:xfrm>
                          <a:off x="0" y="0"/>
                          <a:ext cx="7531100" cy="6280150"/>
                        </a:xfrm>
                        <a:prstGeom prst="rect">
                          <a:avLst/>
                        </a:prstGeom>
                        <a:ln>
                          <a:solidFill>
                            <a:srgbClr val="00B050"/>
                          </a:solidFill>
                        </a:ln>
                      </wps:spPr>
                      <wps:style>
                        <a:lnRef idx="2">
                          <a:schemeClr val="accent2"/>
                        </a:lnRef>
                        <a:fillRef idx="1">
                          <a:schemeClr val="lt1"/>
                        </a:fillRef>
                        <a:effectRef idx="0">
                          <a:schemeClr val="accent2"/>
                        </a:effectRef>
                        <a:fontRef idx="minor">
                          <a:schemeClr val="dk1"/>
                        </a:fontRef>
                      </wps:style>
                      <wps:txbx>
                        <w:txbxContent>
                          <w:p w14:paraId="4603928E" w14:textId="01CC4DA9" w:rsidR="00976C5E" w:rsidRDefault="00976C5E" w:rsidP="00524062">
                            <w:pPr>
                              <w:pStyle w:val="ListParagraph"/>
                              <w:jc w:val="center"/>
                              <w:rPr>
                                <w:sz w:val="18"/>
                                <w:szCs w:val="20"/>
                                <w:lang w:val="nl-NL"/>
                              </w:rPr>
                            </w:pPr>
                            <w:r>
                              <w:rPr>
                                <w:noProof/>
                                <w:lang w:val="nl-NL" w:eastAsia="nl-NL"/>
                              </w:rPr>
                              <w:drawing>
                                <wp:inline distT="0" distB="0" distL="0" distR="0" wp14:anchorId="15CC1082" wp14:editId="06A2852C">
                                  <wp:extent cx="5355625" cy="35318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385580" cy="3551625"/>
                                          </a:xfrm>
                                          <a:prstGeom prst="rect">
                                            <a:avLst/>
                                          </a:prstGeom>
                                        </pic:spPr>
                                      </pic:pic>
                                    </a:graphicData>
                                  </a:graphic>
                                </wp:inline>
                              </w:drawing>
                            </w:r>
                          </w:p>
                          <w:p w14:paraId="190A566F" w14:textId="5783FBFE" w:rsidR="00976C5E" w:rsidRDefault="00976C5E" w:rsidP="00524062">
                            <w:pPr>
                              <w:pStyle w:val="ListParagraph"/>
                              <w:jc w:val="center"/>
                              <w:rPr>
                                <w:sz w:val="18"/>
                                <w:szCs w:val="20"/>
                                <w:lang w:val="nl-NL"/>
                              </w:rPr>
                            </w:pPr>
                          </w:p>
                          <w:p w14:paraId="7D672134" w14:textId="75C70442" w:rsidR="00F50322" w:rsidRPr="008B30F9" w:rsidRDefault="00F50322" w:rsidP="00524062">
                            <w:pPr>
                              <w:pStyle w:val="ListParagraph"/>
                              <w:jc w:val="center"/>
                              <w:rPr>
                                <w:sz w:val="18"/>
                                <w:szCs w:val="20"/>
                              </w:rPr>
                            </w:pPr>
                            <w:r w:rsidRPr="008B30F9">
                              <w:t>NO</w:t>
                            </w:r>
                            <w:r w:rsidR="006B4F95" w:rsidRPr="008B30F9">
                              <w:t>TE</w:t>
                            </w:r>
                            <w:r w:rsidRPr="008B30F9">
                              <w:t xml:space="preserve">: </w:t>
                            </w:r>
                            <w:r w:rsidR="006B4F95" w:rsidRPr="008B30F9">
                              <w:t xml:space="preserve">UM complies with agreements from the past unless </w:t>
                            </w:r>
                            <w:r w:rsidR="008B30F9" w:rsidRPr="008B30F9">
                              <w:t>this is agains</w:t>
                            </w:r>
                            <w:r w:rsidR="008B30F9">
                              <w:t>t the law or unless moral grounds do not or no longer justify compliance</w:t>
                            </w:r>
                            <w:r w:rsidRPr="008B30F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767795" id="Rectangle 3" o:spid="_x0000_s1042" style="position:absolute;margin-left:134pt;margin-top:1pt;width:593pt;height:49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" fillcolor="white [3201]" strokecolor="#00b050" strokeweight="2pt">
                <v:textbox>
                  <w:txbxContent>
                    <w:p w14:paraId="4603928E" w14:textId="01CC4DA9" w:rsidR="00976C5E" w:rsidRDefault="00976C5E" w:rsidP="00524062">
                      <w:pPr>
                        <w:pStyle w:val="ListParagraph"/>
                        <w:jc w:val="center"/>
                        <w:rPr>
                          <w:sz w:val="18"/>
                          <w:szCs w:val="20"/>
                          <w:lang w:val="nl-NL"/>
                        </w:rPr>
                      </w:pPr>
                      <w:r>
                        <w:rPr>
                          <w:noProof/>
                          <w:lang w:val="nl-NL" w:eastAsia="nl-NL"/>
                        </w:rPr>
                        <w:drawing>
                          <wp:inline distT="0" distB="0" distL="0" distR="0" wp14:anchorId="15CC1082" wp14:editId="06A2852C">
                            <wp:extent cx="5355625" cy="35318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385580" cy="3551625"/>
                                    </a:xfrm>
                                    <a:prstGeom prst="rect">
                                      <a:avLst/>
                                    </a:prstGeom>
                                  </pic:spPr>
                                </pic:pic>
                              </a:graphicData>
                            </a:graphic>
                          </wp:inline>
                        </w:drawing>
                      </w:r>
                    </w:p>
                    <w:p w14:paraId="190A566F" w14:textId="5783FBFE" w:rsidR="00976C5E" w:rsidRDefault="00976C5E" w:rsidP="00524062">
                      <w:pPr>
                        <w:pStyle w:val="ListParagraph"/>
                        <w:jc w:val="center"/>
                        <w:rPr>
                          <w:sz w:val="18"/>
                          <w:szCs w:val="20"/>
                          <w:lang w:val="nl-NL"/>
                        </w:rPr>
                      </w:pPr>
                    </w:p>
                    <w:p w14:paraId="7D672134" w14:textId="75C70442" w:rsidR="00F50322" w:rsidRPr="008B30F9" w:rsidRDefault="00F50322" w:rsidP="00524062">
                      <w:pPr>
                        <w:pStyle w:val="ListParagraph"/>
                        <w:jc w:val="center"/>
                        <w:rPr>
                          <w:sz w:val="18"/>
                          <w:szCs w:val="20"/>
                        </w:rPr>
                      </w:pPr>
                      <w:r w:rsidRPr="008B30F9">
                        <w:t>NO</w:t>
                      </w:r>
                      <w:r w:rsidR="006B4F95" w:rsidRPr="008B30F9">
                        <w:t>TE</w:t>
                      </w:r>
                      <w:r w:rsidRPr="008B30F9">
                        <w:t xml:space="preserve">: </w:t>
                      </w:r>
                      <w:r w:rsidR="006B4F95" w:rsidRPr="008B30F9">
                        <w:t xml:space="preserve">UM complies with agreements from the past unless </w:t>
                      </w:r>
                      <w:r w:rsidR="008B30F9" w:rsidRPr="008B30F9">
                        <w:t>this is agains</w:t>
                      </w:r>
                      <w:r w:rsidR="008B30F9">
                        <w:t>t the law or unless moral grounds do not or no longer justify compliance</w:t>
                      </w:r>
                      <w:r w:rsidRPr="008B30F9">
                        <w:t>.</w:t>
                      </w:r>
                    </w:p>
                  </w:txbxContent>
                </v:textbox>
              </v:rect>
            </w:pict>
          </mc:Fallback>
        </mc:AlternateContent>
      </w:r>
    </w:p>
    <w:sectPr w:rsidR="00406DC1" w:rsidRPr="00510A95" w:rsidSect="002C0F01">
      <w:footerReference w:type="default" r:id="rId42"/>
      <w:headerReference w:type="first" r:id="rId43"/>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15B2C" w14:textId="77777777" w:rsidR="00DD24A7" w:rsidRDefault="00DD24A7" w:rsidP="006A15A6">
      <w:pPr>
        <w:spacing w:after="0" w:line="240" w:lineRule="auto"/>
      </w:pPr>
      <w:r>
        <w:separator/>
      </w:r>
    </w:p>
  </w:endnote>
  <w:endnote w:type="continuationSeparator" w:id="0">
    <w:p w14:paraId="2459B223" w14:textId="77777777" w:rsidR="00DD24A7" w:rsidRDefault="00DD24A7" w:rsidP="006A1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76355"/>
      <w:docPartObj>
        <w:docPartGallery w:val="Page Numbers (Bottom of Page)"/>
        <w:docPartUnique/>
      </w:docPartObj>
    </w:sdtPr>
    <w:sdtEndPr>
      <w:rPr>
        <w:noProof/>
      </w:rPr>
    </w:sdtEndPr>
    <w:sdtContent>
      <w:p w14:paraId="7D8829A1" w14:textId="66EF3647" w:rsidR="00976C5E" w:rsidRDefault="00976C5E">
        <w:pPr>
          <w:pStyle w:val="Footer"/>
          <w:jc w:val="right"/>
        </w:pPr>
        <w:r>
          <w:fldChar w:fldCharType="begin"/>
        </w:r>
        <w:r>
          <w:instrText xml:space="preserve"> PAGE   \* MERGEFORMAT </w:instrText>
        </w:r>
        <w:r>
          <w:fldChar w:fldCharType="separate"/>
        </w:r>
        <w:r w:rsidR="00A219D4">
          <w:rPr>
            <w:noProof/>
          </w:rPr>
          <w:t>10</w:t>
        </w:r>
        <w:r>
          <w:rPr>
            <w:noProof/>
          </w:rPr>
          <w:fldChar w:fldCharType="end"/>
        </w:r>
      </w:p>
    </w:sdtContent>
  </w:sdt>
  <w:p w14:paraId="3294CA29" w14:textId="77777777" w:rsidR="00976C5E" w:rsidRDefault="00976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2C61E" w14:textId="77777777" w:rsidR="00DD24A7" w:rsidRDefault="00DD24A7" w:rsidP="006A15A6">
      <w:pPr>
        <w:spacing w:after="0" w:line="240" w:lineRule="auto"/>
      </w:pPr>
      <w:r>
        <w:separator/>
      </w:r>
    </w:p>
  </w:footnote>
  <w:footnote w:type="continuationSeparator" w:id="0">
    <w:p w14:paraId="31C4EE95" w14:textId="77777777" w:rsidR="00DD24A7" w:rsidRDefault="00DD24A7" w:rsidP="006A1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93A9" w14:textId="4D245E54" w:rsidR="003B58D3" w:rsidRPr="002036BE" w:rsidRDefault="002036BE" w:rsidP="003B58D3">
    <w:pPr>
      <w:pStyle w:val="Header"/>
    </w:pPr>
    <w:r w:rsidRPr="002036BE">
      <w:t>Approved by Executive Board on</w:t>
    </w:r>
    <w:r w:rsidR="003B58D3" w:rsidRPr="002036BE">
      <w:t xml:space="preserve"> 19 </w:t>
    </w:r>
    <w:r w:rsidRPr="002036BE">
      <w:t>S</w:t>
    </w:r>
    <w:r w:rsidR="003B58D3" w:rsidRPr="002036BE">
      <w:t>eptember 2023</w:t>
    </w:r>
  </w:p>
  <w:p w14:paraId="54D0964A" w14:textId="6B19BD12" w:rsidR="00976C5E" w:rsidRPr="002036BE" w:rsidRDefault="00976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B03"/>
    <w:multiLevelType w:val="hybridMultilevel"/>
    <w:tmpl w:val="AC64E7E4"/>
    <w:lvl w:ilvl="0" w:tplc="94C021FA">
      <w:start w:val="1"/>
      <w:numFmt w:val="decimal"/>
      <w:lvlText w:val="%1"/>
      <w:lvlJc w:val="left"/>
      <w:pPr>
        <w:tabs>
          <w:tab w:val="num" w:pos="720"/>
        </w:tabs>
        <w:ind w:left="720" w:hanging="360"/>
      </w:pPr>
    </w:lvl>
    <w:lvl w:ilvl="1" w:tplc="F8D4A002" w:tentative="1">
      <w:start w:val="1"/>
      <w:numFmt w:val="decimal"/>
      <w:lvlText w:val="%2"/>
      <w:lvlJc w:val="left"/>
      <w:pPr>
        <w:tabs>
          <w:tab w:val="num" w:pos="1440"/>
        </w:tabs>
        <w:ind w:left="1440" w:hanging="360"/>
      </w:pPr>
    </w:lvl>
    <w:lvl w:ilvl="2" w:tplc="F0BE5308" w:tentative="1">
      <w:start w:val="1"/>
      <w:numFmt w:val="decimal"/>
      <w:lvlText w:val="%3"/>
      <w:lvlJc w:val="left"/>
      <w:pPr>
        <w:tabs>
          <w:tab w:val="num" w:pos="2160"/>
        </w:tabs>
        <w:ind w:left="2160" w:hanging="360"/>
      </w:pPr>
    </w:lvl>
    <w:lvl w:ilvl="3" w:tplc="AF028310" w:tentative="1">
      <w:start w:val="1"/>
      <w:numFmt w:val="decimal"/>
      <w:lvlText w:val="%4"/>
      <w:lvlJc w:val="left"/>
      <w:pPr>
        <w:tabs>
          <w:tab w:val="num" w:pos="2880"/>
        </w:tabs>
        <w:ind w:left="2880" w:hanging="360"/>
      </w:pPr>
    </w:lvl>
    <w:lvl w:ilvl="4" w:tplc="786C61A8" w:tentative="1">
      <w:start w:val="1"/>
      <w:numFmt w:val="decimal"/>
      <w:lvlText w:val="%5"/>
      <w:lvlJc w:val="left"/>
      <w:pPr>
        <w:tabs>
          <w:tab w:val="num" w:pos="3600"/>
        </w:tabs>
        <w:ind w:left="3600" w:hanging="360"/>
      </w:pPr>
    </w:lvl>
    <w:lvl w:ilvl="5" w:tplc="C0CA9B2C" w:tentative="1">
      <w:start w:val="1"/>
      <w:numFmt w:val="decimal"/>
      <w:lvlText w:val="%6"/>
      <w:lvlJc w:val="left"/>
      <w:pPr>
        <w:tabs>
          <w:tab w:val="num" w:pos="4320"/>
        </w:tabs>
        <w:ind w:left="4320" w:hanging="360"/>
      </w:pPr>
    </w:lvl>
    <w:lvl w:ilvl="6" w:tplc="5A724004" w:tentative="1">
      <w:start w:val="1"/>
      <w:numFmt w:val="decimal"/>
      <w:lvlText w:val="%7"/>
      <w:lvlJc w:val="left"/>
      <w:pPr>
        <w:tabs>
          <w:tab w:val="num" w:pos="5040"/>
        </w:tabs>
        <w:ind w:left="5040" w:hanging="360"/>
      </w:pPr>
    </w:lvl>
    <w:lvl w:ilvl="7" w:tplc="5492D5AE" w:tentative="1">
      <w:start w:val="1"/>
      <w:numFmt w:val="decimal"/>
      <w:lvlText w:val="%8"/>
      <w:lvlJc w:val="left"/>
      <w:pPr>
        <w:tabs>
          <w:tab w:val="num" w:pos="5760"/>
        </w:tabs>
        <w:ind w:left="5760" w:hanging="360"/>
      </w:pPr>
    </w:lvl>
    <w:lvl w:ilvl="8" w:tplc="1222004E" w:tentative="1">
      <w:start w:val="1"/>
      <w:numFmt w:val="decimal"/>
      <w:lvlText w:val="%9"/>
      <w:lvlJc w:val="left"/>
      <w:pPr>
        <w:tabs>
          <w:tab w:val="num" w:pos="6480"/>
        </w:tabs>
        <w:ind w:left="6480" w:hanging="360"/>
      </w:pPr>
    </w:lvl>
  </w:abstractNum>
  <w:abstractNum w:abstractNumId="1" w15:restartNumberingAfterBreak="0">
    <w:nsid w:val="034225FB"/>
    <w:multiLevelType w:val="hybridMultilevel"/>
    <w:tmpl w:val="8D2EC858"/>
    <w:lvl w:ilvl="0" w:tplc="2A64BBA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3C70D2A"/>
    <w:multiLevelType w:val="hybridMultilevel"/>
    <w:tmpl w:val="82127CA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055B10F3"/>
    <w:multiLevelType w:val="hybridMultilevel"/>
    <w:tmpl w:val="EC6C79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51CBC"/>
    <w:multiLevelType w:val="hybridMultilevel"/>
    <w:tmpl w:val="53A2CAFE"/>
    <w:lvl w:ilvl="0" w:tplc="1AC68B5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F31CBA"/>
    <w:multiLevelType w:val="hybridMultilevel"/>
    <w:tmpl w:val="A38CD8E0"/>
    <w:lvl w:ilvl="0" w:tplc="1AC68B5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4C6859"/>
    <w:multiLevelType w:val="hybridMultilevel"/>
    <w:tmpl w:val="E96445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B57F2C"/>
    <w:multiLevelType w:val="hybridMultilevel"/>
    <w:tmpl w:val="1F9E336C"/>
    <w:lvl w:ilvl="0" w:tplc="E5D6C2AC">
      <w:start w:val="6"/>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D473DC"/>
    <w:multiLevelType w:val="hybridMultilevel"/>
    <w:tmpl w:val="F52E6844"/>
    <w:lvl w:ilvl="0" w:tplc="1AC68B5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F760C9"/>
    <w:multiLevelType w:val="hybridMultilevel"/>
    <w:tmpl w:val="CD74877E"/>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65654B"/>
    <w:multiLevelType w:val="hybridMultilevel"/>
    <w:tmpl w:val="401CC0E4"/>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BA5C85"/>
    <w:multiLevelType w:val="hybridMultilevel"/>
    <w:tmpl w:val="4D68E42A"/>
    <w:lvl w:ilvl="0" w:tplc="9F400870">
      <w:start w:val="1"/>
      <w:numFmt w:val="bullet"/>
      <w:lvlText w:val="•"/>
      <w:lvlJc w:val="left"/>
      <w:pPr>
        <w:tabs>
          <w:tab w:val="num" w:pos="720"/>
        </w:tabs>
        <w:ind w:left="720" w:hanging="360"/>
      </w:pPr>
      <w:rPr>
        <w:rFonts w:ascii="Arial" w:hAnsi="Arial" w:hint="default"/>
      </w:rPr>
    </w:lvl>
    <w:lvl w:ilvl="1" w:tplc="12C686D4" w:tentative="1">
      <w:start w:val="1"/>
      <w:numFmt w:val="bullet"/>
      <w:lvlText w:val="•"/>
      <w:lvlJc w:val="left"/>
      <w:pPr>
        <w:tabs>
          <w:tab w:val="num" w:pos="1440"/>
        </w:tabs>
        <w:ind w:left="1440" w:hanging="360"/>
      </w:pPr>
      <w:rPr>
        <w:rFonts w:ascii="Arial" w:hAnsi="Arial" w:hint="default"/>
      </w:rPr>
    </w:lvl>
    <w:lvl w:ilvl="2" w:tplc="0B6A6360" w:tentative="1">
      <w:start w:val="1"/>
      <w:numFmt w:val="bullet"/>
      <w:lvlText w:val="•"/>
      <w:lvlJc w:val="left"/>
      <w:pPr>
        <w:tabs>
          <w:tab w:val="num" w:pos="2160"/>
        </w:tabs>
        <w:ind w:left="2160" w:hanging="360"/>
      </w:pPr>
      <w:rPr>
        <w:rFonts w:ascii="Arial" w:hAnsi="Arial" w:hint="default"/>
      </w:rPr>
    </w:lvl>
    <w:lvl w:ilvl="3" w:tplc="CE24BECC" w:tentative="1">
      <w:start w:val="1"/>
      <w:numFmt w:val="bullet"/>
      <w:lvlText w:val="•"/>
      <w:lvlJc w:val="left"/>
      <w:pPr>
        <w:tabs>
          <w:tab w:val="num" w:pos="2880"/>
        </w:tabs>
        <w:ind w:left="2880" w:hanging="360"/>
      </w:pPr>
      <w:rPr>
        <w:rFonts w:ascii="Arial" w:hAnsi="Arial" w:hint="default"/>
      </w:rPr>
    </w:lvl>
    <w:lvl w:ilvl="4" w:tplc="2DE06926" w:tentative="1">
      <w:start w:val="1"/>
      <w:numFmt w:val="bullet"/>
      <w:lvlText w:val="•"/>
      <w:lvlJc w:val="left"/>
      <w:pPr>
        <w:tabs>
          <w:tab w:val="num" w:pos="3600"/>
        </w:tabs>
        <w:ind w:left="3600" w:hanging="360"/>
      </w:pPr>
      <w:rPr>
        <w:rFonts w:ascii="Arial" w:hAnsi="Arial" w:hint="default"/>
      </w:rPr>
    </w:lvl>
    <w:lvl w:ilvl="5" w:tplc="5CB863AA" w:tentative="1">
      <w:start w:val="1"/>
      <w:numFmt w:val="bullet"/>
      <w:lvlText w:val="•"/>
      <w:lvlJc w:val="left"/>
      <w:pPr>
        <w:tabs>
          <w:tab w:val="num" w:pos="4320"/>
        </w:tabs>
        <w:ind w:left="4320" w:hanging="360"/>
      </w:pPr>
      <w:rPr>
        <w:rFonts w:ascii="Arial" w:hAnsi="Arial" w:hint="default"/>
      </w:rPr>
    </w:lvl>
    <w:lvl w:ilvl="6" w:tplc="C6FAF614" w:tentative="1">
      <w:start w:val="1"/>
      <w:numFmt w:val="bullet"/>
      <w:lvlText w:val="•"/>
      <w:lvlJc w:val="left"/>
      <w:pPr>
        <w:tabs>
          <w:tab w:val="num" w:pos="5040"/>
        </w:tabs>
        <w:ind w:left="5040" w:hanging="360"/>
      </w:pPr>
      <w:rPr>
        <w:rFonts w:ascii="Arial" w:hAnsi="Arial" w:hint="default"/>
      </w:rPr>
    </w:lvl>
    <w:lvl w:ilvl="7" w:tplc="FC7E309E" w:tentative="1">
      <w:start w:val="1"/>
      <w:numFmt w:val="bullet"/>
      <w:lvlText w:val="•"/>
      <w:lvlJc w:val="left"/>
      <w:pPr>
        <w:tabs>
          <w:tab w:val="num" w:pos="5760"/>
        </w:tabs>
        <w:ind w:left="5760" w:hanging="360"/>
      </w:pPr>
      <w:rPr>
        <w:rFonts w:ascii="Arial" w:hAnsi="Arial" w:hint="default"/>
      </w:rPr>
    </w:lvl>
    <w:lvl w:ilvl="8" w:tplc="7FF2DAF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5B115F3"/>
    <w:multiLevelType w:val="hybridMultilevel"/>
    <w:tmpl w:val="8DB28D1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372F3B29"/>
    <w:multiLevelType w:val="hybridMultilevel"/>
    <w:tmpl w:val="C11AAB66"/>
    <w:lvl w:ilvl="0" w:tplc="7E4C994E">
      <w:start w:val="1"/>
      <w:numFmt w:val="upp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836340D"/>
    <w:multiLevelType w:val="hybridMultilevel"/>
    <w:tmpl w:val="085E64B8"/>
    <w:lvl w:ilvl="0" w:tplc="1EAAE86E">
      <w:start w:val="4"/>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1257E0"/>
    <w:multiLevelType w:val="hybridMultilevel"/>
    <w:tmpl w:val="D7764F0C"/>
    <w:lvl w:ilvl="0" w:tplc="14045F7E">
      <w:start w:val="7"/>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850017"/>
    <w:multiLevelType w:val="hybridMultilevel"/>
    <w:tmpl w:val="5524C79A"/>
    <w:lvl w:ilvl="0" w:tplc="D4F67AF8">
      <w:start w:val="8"/>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6C4A7E"/>
    <w:multiLevelType w:val="hybridMultilevel"/>
    <w:tmpl w:val="66E0FBA0"/>
    <w:lvl w:ilvl="0" w:tplc="DA26882E">
      <w:start w:val="1"/>
      <w:numFmt w:val="bullet"/>
      <w:lvlText w:val=""/>
      <w:lvlJc w:val="left"/>
      <w:pPr>
        <w:ind w:left="1080" w:hanging="360"/>
      </w:pPr>
      <w:rPr>
        <w:rFonts w:ascii="Symbol" w:hAnsi="Symbol" w:hint="default"/>
        <w:lang w:val="en-G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D771B0C"/>
    <w:multiLevelType w:val="hybridMultilevel"/>
    <w:tmpl w:val="C5C8325C"/>
    <w:lvl w:ilvl="0" w:tplc="79CE47D0">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6A4178"/>
    <w:multiLevelType w:val="hybridMultilevel"/>
    <w:tmpl w:val="D66A18AE"/>
    <w:lvl w:ilvl="0" w:tplc="7A489816">
      <w:start w:val="6"/>
      <w:numFmt w:val="upperLetter"/>
      <w:lvlText w:val="%1."/>
      <w:lvlJc w:val="left"/>
      <w:pPr>
        <w:ind w:left="1490" w:hanging="360"/>
      </w:pPr>
      <w:rPr>
        <w:rFonts w:hint="default"/>
      </w:rPr>
    </w:lvl>
    <w:lvl w:ilvl="1" w:tplc="04130019" w:tentative="1">
      <w:start w:val="1"/>
      <w:numFmt w:val="lowerLetter"/>
      <w:lvlText w:val="%2."/>
      <w:lvlJc w:val="left"/>
      <w:pPr>
        <w:ind w:left="2210" w:hanging="360"/>
      </w:pPr>
    </w:lvl>
    <w:lvl w:ilvl="2" w:tplc="0413001B" w:tentative="1">
      <w:start w:val="1"/>
      <w:numFmt w:val="lowerRoman"/>
      <w:lvlText w:val="%3."/>
      <w:lvlJc w:val="right"/>
      <w:pPr>
        <w:ind w:left="2930" w:hanging="180"/>
      </w:pPr>
    </w:lvl>
    <w:lvl w:ilvl="3" w:tplc="0413000F" w:tentative="1">
      <w:start w:val="1"/>
      <w:numFmt w:val="decimal"/>
      <w:lvlText w:val="%4."/>
      <w:lvlJc w:val="left"/>
      <w:pPr>
        <w:ind w:left="3650" w:hanging="360"/>
      </w:pPr>
    </w:lvl>
    <w:lvl w:ilvl="4" w:tplc="04130019" w:tentative="1">
      <w:start w:val="1"/>
      <w:numFmt w:val="lowerLetter"/>
      <w:lvlText w:val="%5."/>
      <w:lvlJc w:val="left"/>
      <w:pPr>
        <w:ind w:left="4370" w:hanging="360"/>
      </w:pPr>
    </w:lvl>
    <w:lvl w:ilvl="5" w:tplc="0413001B" w:tentative="1">
      <w:start w:val="1"/>
      <w:numFmt w:val="lowerRoman"/>
      <w:lvlText w:val="%6."/>
      <w:lvlJc w:val="right"/>
      <w:pPr>
        <w:ind w:left="5090" w:hanging="180"/>
      </w:pPr>
    </w:lvl>
    <w:lvl w:ilvl="6" w:tplc="0413000F" w:tentative="1">
      <w:start w:val="1"/>
      <w:numFmt w:val="decimal"/>
      <w:lvlText w:val="%7."/>
      <w:lvlJc w:val="left"/>
      <w:pPr>
        <w:ind w:left="5810" w:hanging="360"/>
      </w:pPr>
    </w:lvl>
    <w:lvl w:ilvl="7" w:tplc="04130019" w:tentative="1">
      <w:start w:val="1"/>
      <w:numFmt w:val="lowerLetter"/>
      <w:lvlText w:val="%8."/>
      <w:lvlJc w:val="left"/>
      <w:pPr>
        <w:ind w:left="6530" w:hanging="360"/>
      </w:pPr>
    </w:lvl>
    <w:lvl w:ilvl="8" w:tplc="0413001B" w:tentative="1">
      <w:start w:val="1"/>
      <w:numFmt w:val="lowerRoman"/>
      <w:lvlText w:val="%9."/>
      <w:lvlJc w:val="right"/>
      <w:pPr>
        <w:ind w:left="7250" w:hanging="180"/>
      </w:pPr>
    </w:lvl>
  </w:abstractNum>
  <w:abstractNum w:abstractNumId="20" w15:restartNumberingAfterBreak="0">
    <w:nsid w:val="526827B8"/>
    <w:multiLevelType w:val="hybridMultilevel"/>
    <w:tmpl w:val="0B1A1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F32444"/>
    <w:multiLevelType w:val="hybridMultilevel"/>
    <w:tmpl w:val="ECD8B7D6"/>
    <w:lvl w:ilvl="0" w:tplc="26BC7898">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9CC22E4"/>
    <w:multiLevelType w:val="hybridMultilevel"/>
    <w:tmpl w:val="0E0AE90A"/>
    <w:lvl w:ilvl="0" w:tplc="8A0C718E">
      <w:start w:val="4"/>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010B1E"/>
    <w:multiLevelType w:val="hybridMultilevel"/>
    <w:tmpl w:val="71B2421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62DB2EAC"/>
    <w:multiLevelType w:val="hybridMultilevel"/>
    <w:tmpl w:val="2E9099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9942508"/>
    <w:multiLevelType w:val="hybridMultilevel"/>
    <w:tmpl w:val="D53038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FC11C36"/>
    <w:multiLevelType w:val="hybridMultilevel"/>
    <w:tmpl w:val="EFA09160"/>
    <w:lvl w:ilvl="0" w:tplc="95F44A2C">
      <w:start w:val="5"/>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F81F31"/>
    <w:multiLevelType w:val="hybridMultilevel"/>
    <w:tmpl w:val="C04CDD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19F3519"/>
    <w:multiLevelType w:val="hybridMultilevel"/>
    <w:tmpl w:val="84F64A54"/>
    <w:lvl w:ilvl="0" w:tplc="7A489816">
      <w:start w:val="6"/>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3E60DE2"/>
    <w:multiLevelType w:val="hybridMultilevel"/>
    <w:tmpl w:val="281890B4"/>
    <w:lvl w:ilvl="0" w:tplc="7A489816">
      <w:start w:val="6"/>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53B2E00"/>
    <w:multiLevelType w:val="multilevel"/>
    <w:tmpl w:val="E00A709C"/>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1" w15:restartNumberingAfterBreak="0">
    <w:nsid w:val="7EDB5AF5"/>
    <w:multiLevelType w:val="multilevel"/>
    <w:tmpl w:val="571AD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80014012">
    <w:abstractNumId w:val="6"/>
  </w:num>
  <w:num w:numId="2" w16cid:durableId="1164315530">
    <w:abstractNumId w:val="27"/>
  </w:num>
  <w:num w:numId="3" w16cid:durableId="1663586535">
    <w:abstractNumId w:val="0"/>
  </w:num>
  <w:num w:numId="4" w16cid:durableId="225729283">
    <w:abstractNumId w:val="21"/>
  </w:num>
  <w:num w:numId="5" w16cid:durableId="502820686">
    <w:abstractNumId w:val="12"/>
  </w:num>
  <w:num w:numId="6" w16cid:durableId="172885228">
    <w:abstractNumId w:val="30"/>
  </w:num>
  <w:num w:numId="7" w16cid:durableId="1287156034">
    <w:abstractNumId w:val="23"/>
  </w:num>
  <w:num w:numId="8" w16cid:durableId="277759522">
    <w:abstractNumId w:val="29"/>
  </w:num>
  <w:num w:numId="9" w16cid:durableId="1404989528">
    <w:abstractNumId w:val="2"/>
  </w:num>
  <w:num w:numId="10" w16cid:durableId="2056198952">
    <w:abstractNumId w:val="19"/>
  </w:num>
  <w:num w:numId="11" w16cid:durableId="320156478">
    <w:abstractNumId w:val="28"/>
  </w:num>
  <w:num w:numId="12" w16cid:durableId="1078871247">
    <w:abstractNumId w:val="25"/>
  </w:num>
  <w:num w:numId="13" w16cid:durableId="1920551562">
    <w:abstractNumId w:val="24"/>
  </w:num>
  <w:num w:numId="14" w16cid:durableId="1642227954">
    <w:abstractNumId w:val="13"/>
  </w:num>
  <w:num w:numId="15" w16cid:durableId="1728410089">
    <w:abstractNumId w:val="1"/>
  </w:num>
  <w:num w:numId="16" w16cid:durableId="551961011">
    <w:abstractNumId w:val="11"/>
  </w:num>
  <w:num w:numId="17" w16cid:durableId="2098742693">
    <w:abstractNumId w:val="31"/>
  </w:num>
  <w:num w:numId="18" w16cid:durableId="1289123190">
    <w:abstractNumId w:val="4"/>
  </w:num>
  <w:num w:numId="19" w16cid:durableId="675351242">
    <w:abstractNumId w:val="10"/>
  </w:num>
  <w:num w:numId="20" w16cid:durableId="766922317">
    <w:abstractNumId w:val="8"/>
  </w:num>
  <w:num w:numId="21" w16cid:durableId="2066415636">
    <w:abstractNumId w:val="22"/>
  </w:num>
  <w:num w:numId="22" w16cid:durableId="224069642">
    <w:abstractNumId w:val="20"/>
  </w:num>
  <w:num w:numId="23" w16cid:durableId="464856384">
    <w:abstractNumId w:val="14"/>
  </w:num>
  <w:num w:numId="24" w16cid:durableId="1392195769">
    <w:abstractNumId w:val="18"/>
  </w:num>
  <w:num w:numId="25" w16cid:durableId="1614631601">
    <w:abstractNumId w:val="5"/>
  </w:num>
  <w:num w:numId="26" w16cid:durableId="1700625571">
    <w:abstractNumId w:val="17"/>
  </w:num>
  <w:num w:numId="27" w16cid:durableId="1056650">
    <w:abstractNumId w:val="7"/>
  </w:num>
  <w:num w:numId="28" w16cid:durableId="91977635">
    <w:abstractNumId w:val="26"/>
  </w:num>
  <w:num w:numId="29" w16cid:durableId="376509118">
    <w:abstractNumId w:val="15"/>
  </w:num>
  <w:num w:numId="30" w16cid:durableId="1778060376">
    <w:abstractNumId w:val="16"/>
  </w:num>
  <w:num w:numId="31" w16cid:durableId="1010832364">
    <w:abstractNumId w:val="9"/>
  </w:num>
  <w:num w:numId="32" w16cid:durableId="199361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nl-NL" w:vendorID="64" w:dllVersion="6" w:nlCheck="1" w:checkStyle="0"/>
  <w:activeWritingStyle w:appName="MSWord" w:lang="en-GB" w:vendorID="64" w:dllVersion="6" w:nlCheck="1" w:checkStyle="1"/>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521"/>
    <w:rsid w:val="000010D6"/>
    <w:rsid w:val="00013E77"/>
    <w:rsid w:val="000209DB"/>
    <w:rsid w:val="00025229"/>
    <w:rsid w:val="00034398"/>
    <w:rsid w:val="000745D3"/>
    <w:rsid w:val="000B6C4B"/>
    <w:rsid w:val="000B6EFE"/>
    <w:rsid w:val="000E646E"/>
    <w:rsid w:val="001170FE"/>
    <w:rsid w:val="00133DF1"/>
    <w:rsid w:val="00164B8C"/>
    <w:rsid w:val="00171082"/>
    <w:rsid w:val="00184446"/>
    <w:rsid w:val="001865D9"/>
    <w:rsid w:val="0019459F"/>
    <w:rsid w:val="001B2960"/>
    <w:rsid w:val="001B48D2"/>
    <w:rsid w:val="001C2184"/>
    <w:rsid w:val="001E54E2"/>
    <w:rsid w:val="001F42BC"/>
    <w:rsid w:val="002036BE"/>
    <w:rsid w:val="00215BF8"/>
    <w:rsid w:val="00217D7D"/>
    <w:rsid w:val="00224A13"/>
    <w:rsid w:val="0024453A"/>
    <w:rsid w:val="002518C1"/>
    <w:rsid w:val="00262CD3"/>
    <w:rsid w:val="00281885"/>
    <w:rsid w:val="002A20AD"/>
    <w:rsid w:val="002A3E18"/>
    <w:rsid w:val="002B2E0B"/>
    <w:rsid w:val="002C0F01"/>
    <w:rsid w:val="002D3464"/>
    <w:rsid w:val="002D49F4"/>
    <w:rsid w:val="003153B7"/>
    <w:rsid w:val="00315D76"/>
    <w:rsid w:val="00330681"/>
    <w:rsid w:val="00340C9C"/>
    <w:rsid w:val="003520E3"/>
    <w:rsid w:val="00393196"/>
    <w:rsid w:val="003A022E"/>
    <w:rsid w:val="003B58D3"/>
    <w:rsid w:val="003C5C0F"/>
    <w:rsid w:val="003E36E4"/>
    <w:rsid w:val="00406DC1"/>
    <w:rsid w:val="0042161C"/>
    <w:rsid w:val="00433897"/>
    <w:rsid w:val="0047214C"/>
    <w:rsid w:val="00481553"/>
    <w:rsid w:val="004B196F"/>
    <w:rsid w:val="004B7937"/>
    <w:rsid w:val="004D22D8"/>
    <w:rsid w:val="004D7508"/>
    <w:rsid w:val="004F5AE3"/>
    <w:rsid w:val="00510A95"/>
    <w:rsid w:val="0051487E"/>
    <w:rsid w:val="00522BE2"/>
    <w:rsid w:val="00524062"/>
    <w:rsid w:val="005409CA"/>
    <w:rsid w:val="00540F3F"/>
    <w:rsid w:val="00543BF9"/>
    <w:rsid w:val="00544314"/>
    <w:rsid w:val="005474BB"/>
    <w:rsid w:val="005748CB"/>
    <w:rsid w:val="00587F96"/>
    <w:rsid w:val="00601CBE"/>
    <w:rsid w:val="00610F3F"/>
    <w:rsid w:val="0061177C"/>
    <w:rsid w:val="00625809"/>
    <w:rsid w:val="00640BAF"/>
    <w:rsid w:val="006446B5"/>
    <w:rsid w:val="0064534A"/>
    <w:rsid w:val="00645465"/>
    <w:rsid w:val="006543EF"/>
    <w:rsid w:val="006756EE"/>
    <w:rsid w:val="00676A0F"/>
    <w:rsid w:val="00681291"/>
    <w:rsid w:val="00690788"/>
    <w:rsid w:val="00693C68"/>
    <w:rsid w:val="00694E5C"/>
    <w:rsid w:val="006A15A6"/>
    <w:rsid w:val="006A385B"/>
    <w:rsid w:val="006B4F95"/>
    <w:rsid w:val="006D0C4B"/>
    <w:rsid w:val="006D70C8"/>
    <w:rsid w:val="006F689B"/>
    <w:rsid w:val="00706042"/>
    <w:rsid w:val="0071169B"/>
    <w:rsid w:val="00715135"/>
    <w:rsid w:val="007273FA"/>
    <w:rsid w:val="00755643"/>
    <w:rsid w:val="00757C0E"/>
    <w:rsid w:val="00776BD5"/>
    <w:rsid w:val="00793D19"/>
    <w:rsid w:val="007B6443"/>
    <w:rsid w:val="007D083C"/>
    <w:rsid w:val="007E27BC"/>
    <w:rsid w:val="007F3F64"/>
    <w:rsid w:val="007F78A4"/>
    <w:rsid w:val="008021B7"/>
    <w:rsid w:val="0081135A"/>
    <w:rsid w:val="00823F55"/>
    <w:rsid w:val="00831B2C"/>
    <w:rsid w:val="00832D74"/>
    <w:rsid w:val="00851E52"/>
    <w:rsid w:val="00895B25"/>
    <w:rsid w:val="008B30F9"/>
    <w:rsid w:val="008B4234"/>
    <w:rsid w:val="009038E5"/>
    <w:rsid w:val="0095297A"/>
    <w:rsid w:val="00976C5E"/>
    <w:rsid w:val="009A3222"/>
    <w:rsid w:val="009D3B9A"/>
    <w:rsid w:val="009E6B6B"/>
    <w:rsid w:val="009F4D6C"/>
    <w:rsid w:val="009F630D"/>
    <w:rsid w:val="00A01BD9"/>
    <w:rsid w:val="00A10875"/>
    <w:rsid w:val="00A20BE0"/>
    <w:rsid w:val="00A219D4"/>
    <w:rsid w:val="00A226D9"/>
    <w:rsid w:val="00A27A2E"/>
    <w:rsid w:val="00A36F40"/>
    <w:rsid w:val="00A6242A"/>
    <w:rsid w:val="00A856FE"/>
    <w:rsid w:val="00A94553"/>
    <w:rsid w:val="00AC6966"/>
    <w:rsid w:val="00AE0E8E"/>
    <w:rsid w:val="00AE134E"/>
    <w:rsid w:val="00AE6DCE"/>
    <w:rsid w:val="00B0220C"/>
    <w:rsid w:val="00B06020"/>
    <w:rsid w:val="00B20BF5"/>
    <w:rsid w:val="00B460E1"/>
    <w:rsid w:val="00B57083"/>
    <w:rsid w:val="00B601BD"/>
    <w:rsid w:val="00B83F80"/>
    <w:rsid w:val="00BB28FA"/>
    <w:rsid w:val="00BB3EE2"/>
    <w:rsid w:val="00BB532F"/>
    <w:rsid w:val="00BC0822"/>
    <w:rsid w:val="00BC4F61"/>
    <w:rsid w:val="00BD59AB"/>
    <w:rsid w:val="00BD7FA9"/>
    <w:rsid w:val="00BE4F10"/>
    <w:rsid w:val="00BE5332"/>
    <w:rsid w:val="00BE7855"/>
    <w:rsid w:val="00C4447E"/>
    <w:rsid w:val="00C534F4"/>
    <w:rsid w:val="00C707B0"/>
    <w:rsid w:val="00CE7DA2"/>
    <w:rsid w:val="00D3679E"/>
    <w:rsid w:val="00D459CF"/>
    <w:rsid w:val="00D648D3"/>
    <w:rsid w:val="00D679B2"/>
    <w:rsid w:val="00DA079F"/>
    <w:rsid w:val="00DA1B82"/>
    <w:rsid w:val="00DB1E2D"/>
    <w:rsid w:val="00DD24A7"/>
    <w:rsid w:val="00DF46F7"/>
    <w:rsid w:val="00DF6492"/>
    <w:rsid w:val="00DF65D7"/>
    <w:rsid w:val="00E06B52"/>
    <w:rsid w:val="00E1032A"/>
    <w:rsid w:val="00E11A3B"/>
    <w:rsid w:val="00E37521"/>
    <w:rsid w:val="00E43F11"/>
    <w:rsid w:val="00E45BA0"/>
    <w:rsid w:val="00E55B1F"/>
    <w:rsid w:val="00E82660"/>
    <w:rsid w:val="00E93F97"/>
    <w:rsid w:val="00EB213C"/>
    <w:rsid w:val="00F0058E"/>
    <w:rsid w:val="00F05739"/>
    <w:rsid w:val="00F32F65"/>
    <w:rsid w:val="00F424F7"/>
    <w:rsid w:val="00F50322"/>
    <w:rsid w:val="00F53036"/>
    <w:rsid w:val="00F81E75"/>
    <w:rsid w:val="00F862DF"/>
    <w:rsid w:val="00FC0A09"/>
    <w:rsid w:val="00FC13C2"/>
    <w:rsid w:val="00FC61BD"/>
    <w:rsid w:val="00FD04C7"/>
    <w:rsid w:val="00FD463E"/>
    <w:rsid w:val="00FD76E4"/>
    <w:rsid w:val="00FE3789"/>
    <w:rsid w:val="00FF7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CC314"/>
  <w15:chartTrackingRefBased/>
  <w15:docId w15:val="{A406D092-25C7-41E6-8FE5-BFA01FB0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5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unhideWhenUsed/>
    <w:qFormat/>
    <w:rsid w:val="00DA079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75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52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3752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link w:val="ListParagraphChar"/>
    <w:uiPriority w:val="34"/>
    <w:qFormat/>
    <w:rsid w:val="00013E77"/>
    <w:pPr>
      <w:ind w:left="720"/>
      <w:contextualSpacing/>
    </w:pPr>
  </w:style>
  <w:style w:type="character" w:styleId="Hyperlink">
    <w:name w:val="Hyperlink"/>
    <w:basedOn w:val="DefaultParagraphFont"/>
    <w:uiPriority w:val="99"/>
    <w:unhideWhenUsed/>
    <w:rsid w:val="00522BE2"/>
    <w:rPr>
      <w:color w:val="0000FF" w:themeColor="hyperlink"/>
      <w:u w:val="single"/>
    </w:rPr>
  </w:style>
  <w:style w:type="character" w:customStyle="1" w:styleId="ListParagraphChar">
    <w:name w:val="List Paragraph Char"/>
    <w:basedOn w:val="DefaultParagraphFont"/>
    <w:link w:val="ListParagraph"/>
    <w:uiPriority w:val="34"/>
    <w:rsid w:val="00757C0E"/>
  </w:style>
  <w:style w:type="character" w:styleId="FollowedHyperlink">
    <w:name w:val="FollowedHyperlink"/>
    <w:basedOn w:val="DefaultParagraphFont"/>
    <w:uiPriority w:val="99"/>
    <w:semiHidden/>
    <w:unhideWhenUsed/>
    <w:rsid w:val="00757C0E"/>
    <w:rPr>
      <w:color w:val="800080" w:themeColor="followedHyperlink"/>
      <w:u w:val="single"/>
    </w:rPr>
  </w:style>
  <w:style w:type="paragraph" w:styleId="Header">
    <w:name w:val="header"/>
    <w:basedOn w:val="Normal"/>
    <w:link w:val="HeaderChar"/>
    <w:uiPriority w:val="99"/>
    <w:unhideWhenUsed/>
    <w:rsid w:val="006A15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5A6"/>
  </w:style>
  <w:style w:type="paragraph" w:styleId="Footer">
    <w:name w:val="footer"/>
    <w:basedOn w:val="Normal"/>
    <w:link w:val="FooterChar"/>
    <w:uiPriority w:val="99"/>
    <w:unhideWhenUsed/>
    <w:rsid w:val="006A1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5A6"/>
  </w:style>
  <w:style w:type="table" w:styleId="TableGrid">
    <w:name w:val="Table Grid"/>
    <w:basedOn w:val="TableNormal"/>
    <w:uiPriority w:val="59"/>
    <w:rsid w:val="00823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64B8C"/>
    <w:pPr>
      <w:spacing w:after="0" w:line="240" w:lineRule="auto"/>
    </w:pPr>
  </w:style>
  <w:style w:type="paragraph" w:styleId="BalloonText">
    <w:name w:val="Balloon Text"/>
    <w:basedOn w:val="Normal"/>
    <w:link w:val="BalloonTextChar"/>
    <w:uiPriority w:val="99"/>
    <w:semiHidden/>
    <w:unhideWhenUsed/>
    <w:rsid w:val="009A32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222"/>
    <w:rPr>
      <w:rFonts w:ascii="Segoe UI" w:hAnsi="Segoe UI" w:cs="Segoe UI"/>
      <w:sz w:val="18"/>
      <w:szCs w:val="18"/>
    </w:rPr>
  </w:style>
  <w:style w:type="character" w:customStyle="1" w:styleId="Heading5Char">
    <w:name w:val="Heading 5 Char"/>
    <w:basedOn w:val="DefaultParagraphFont"/>
    <w:link w:val="Heading5"/>
    <w:uiPriority w:val="9"/>
    <w:rsid w:val="00DA079F"/>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DA079F"/>
    <w:rPr>
      <w:b/>
      <w:bCs/>
    </w:rPr>
  </w:style>
  <w:style w:type="character" w:styleId="CommentReference">
    <w:name w:val="annotation reference"/>
    <w:basedOn w:val="DefaultParagraphFont"/>
    <w:uiPriority w:val="99"/>
    <w:semiHidden/>
    <w:unhideWhenUsed/>
    <w:rsid w:val="0042161C"/>
    <w:rPr>
      <w:sz w:val="16"/>
      <w:szCs w:val="16"/>
    </w:rPr>
  </w:style>
  <w:style w:type="paragraph" w:styleId="CommentText">
    <w:name w:val="annotation text"/>
    <w:basedOn w:val="Normal"/>
    <w:link w:val="CommentTextChar"/>
    <w:uiPriority w:val="99"/>
    <w:semiHidden/>
    <w:unhideWhenUsed/>
    <w:rsid w:val="0042161C"/>
    <w:pPr>
      <w:spacing w:line="240" w:lineRule="auto"/>
    </w:pPr>
    <w:rPr>
      <w:sz w:val="20"/>
      <w:szCs w:val="20"/>
    </w:rPr>
  </w:style>
  <w:style w:type="character" w:customStyle="1" w:styleId="CommentTextChar">
    <w:name w:val="Comment Text Char"/>
    <w:basedOn w:val="DefaultParagraphFont"/>
    <w:link w:val="CommentText"/>
    <w:uiPriority w:val="99"/>
    <w:semiHidden/>
    <w:rsid w:val="0042161C"/>
    <w:rPr>
      <w:sz w:val="20"/>
      <w:szCs w:val="20"/>
    </w:rPr>
  </w:style>
  <w:style w:type="paragraph" w:styleId="CommentSubject">
    <w:name w:val="annotation subject"/>
    <w:basedOn w:val="CommentText"/>
    <w:next w:val="CommentText"/>
    <w:link w:val="CommentSubjectChar"/>
    <w:uiPriority w:val="99"/>
    <w:semiHidden/>
    <w:unhideWhenUsed/>
    <w:rsid w:val="0042161C"/>
    <w:rPr>
      <w:b/>
      <w:bCs/>
    </w:rPr>
  </w:style>
  <w:style w:type="character" w:customStyle="1" w:styleId="CommentSubjectChar">
    <w:name w:val="Comment Subject Char"/>
    <w:basedOn w:val="CommentTextChar"/>
    <w:link w:val="CommentSubject"/>
    <w:uiPriority w:val="99"/>
    <w:semiHidden/>
    <w:rsid w:val="0042161C"/>
    <w:rPr>
      <w:b/>
      <w:bCs/>
      <w:sz w:val="20"/>
      <w:szCs w:val="20"/>
    </w:rPr>
  </w:style>
  <w:style w:type="character" w:customStyle="1" w:styleId="UnresolvedMention1">
    <w:name w:val="Unresolved Mention1"/>
    <w:basedOn w:val="DefaultParagraphFont"/>
    <w:uiPriority w:val="99"/>
    <w:semiHidden/>
    <w:unhideWhenUsed/>
    <w:rsid w:val="00DF46F7"/>
    <w:rPr>
      <w:color w:val="605E5C"/>
      <w:shd w:val="clear" w:color="auto" w:fill="E1DFDD"/>
    </w:rPr>
  </w:style>
  <w:style w:type="character" w:styleId="UnresolvedMention">
    <w:name w:val="Unresolved Mention"/>
    <w:basedOn w:val="DefaultParagraphFont"/>
    <w:uiPriority w:val="99"/>
    <w:semiHidden/>
    <w:unhideWhenUsed/>
    <w:rsid w:val="004B196F"/>
    <w:rPr>
      <w:color w:val="605E5C"/>
      <w:shd w:val="clear" w:color="auto" w:fill="E1DFDD"/>
    </w:rPr>
  </w:style>
  <w:style w:type="character" w:styleId="FootnoteReference">
    <w:name w:val="footnote reference"/>
    <w:basedOn w:val="DefaultParagraphFont"/>
    <w:uiPriority w:val="99"/>
    <w:semiHidden/>
    <w:unhideWhenUsed/>
    <w:rsid w:val="004B19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270022">
      <w:bodyDiv w:val="1"/>
      <w:marLeft w:val="0"/>
      <w:marRight w:val="0"/>
      <w:marTop w:val="0"/>
      <w:marBottom w:val="0"/>
      <w:divBdr>
        <w:top w:val="none" w:sz="0" w:space="0" w:color="auto"/>
        <w:left w:val="none" w:sz="0" w:space="0" w:color="auto"/>
        <w:bottom w:val="none" w:sz="0" w:space="0" w:color="auto"/>
        <w:right w:val="none" w:sz="0" w:space="0" w:color="auto"/>
      </w:divBdr>
    </w:div>
    <w:div w:id="395202857">
      <w:bodyDiv w:val="1"/>
      <w:marLeft w:val="0"/>
      <w:marRight w:val="0"/>
      <w:marTop w:val="0"/>
      <w:marBottom w:val="0"/>
      <w:divBdr>
        <w:top w:val="none" w:sz="0" w:space="0" w:color="auto"/>
        <w:left w:val="none" w:sz="0" w:space="0" w:color="auto"/>
        <w:bottom w:val="none" w:sz="0" w:space="0" w:color="auto"/>
        <w:right w:val="none" w:sz="0" w:space="0" w:color="auto"/>
      </w:divBdr>
      <w:divsChild>
        <w:div w:id="2011594357">
          <w:marLeft w:val="547"/>
          <w:marRight w:val="0"/>
          <w:marTop w:val="0"/>
          <w:marBottom w:val="0"/>
          <w:divBdr>
            <w:top w:val="none" w:sz="0" w:space="0" w:color="auto"/>
            <w:left w:val="none" w:sz="0" w:space="0" w:color="auto"/>
            <w:bottom w:val="none" w:sz="0" w:space="0" w:color="auto"/>
            <w:right w:val="none" w:sz="0" w:space="0" w:color="auto"/>
          </w:divBdr>
        </w:div>
        <w:div w:id="1216702795">
          <w:marLeft w:val="547"/>
          <w:marRight w:val="0"/>
          <w:marTop w:val="0"/>
          <w:marBottom w:val="0"/>
          <w:divBdr>
            <w:top w:val="none" w:sz="0" w:space="0" w:color="auto"/>
            <w:left w:val="none" w:sz="0" w:space="0" w:color="auto"/>
            <w:bottom w:val="none" w:sz="0" w:space="0" w:color="auto"/>
            <w:right w:val="none" w:sz="0" w:space="0" w:color="auto"/>
          </w:divBdr>
        </w:div>
        <w:div w:id="302589681">
          <w:marLeft w:val="547"/>
          <w:marRight w:val="0"/>
          <w:marTop w:val="0"/>
          <w:marBottom w:val="0"/>
          <w:divBdr>
            <w:top w:val="none" w:sz="0" w:space="0" w:color="auto"/>
            <w:left w:val="none" w:sz="0" w:space="0" w:color="auto"/>
            <w:bottom w:val="none" w:sz="0" w:space="0" w:color="auto"/>
            <w:right w:val="none" w:sz="0" w:space="0" w:color="auto"/>
          </w:divBdr>
        </w:div>
        <w:div w:id="1430396315">
          <w:marLeft w:val="547"/>
          <w:marRight w:val="0"/>
          <w:marTop w:val="0"/>
          <w:marBottom w:val="0"/>
          <w:divBdr>
            <w:top w:val="none" w:sz="0" w:space="0" w:color="auto"/>
            <w:left w:val="none" w:sz="0" w:space="0" w:color="auto"/>
            <w:bottom w:val="none" w:sz="0" w:space="0" w:color="auto"/>
            <w:right w:val="none" w:sz="0" w:space="0" w:color="auto"/>
          </w:divBdr>
        </w:div>
        <w:div w:id="1432630243">
          <w:marLeft w:val="547"/>
          <w:marRight w:val="0"/>
          <w:marTop w:val="0"/>
          <w:marBottom w:val="0"/>
          <w:divBdr>
            <w:top w:val="none" w:sz="0" w:space="0" w:color="auto"/>
            <w:left w:val="none" w:sz="0" w:space="0" w:color="auto"/>
            <w:bottom w:val="none" w:sz="0" w:space="0" w:color="auto"/>
            <w:right w:val="none" w:sz="0" w:space="0" w:color="auto"/>
          </w:divBdr>
        </w:div>
        <w:div w:id="97454486">
          <w:marLeft w:val="547"/>
          <w:marRight w:val="0"/>
          <w:marTop w:val="0"/>
          <w:marBottom w:val="0"/>
          <w:divBdr>
            <w:top w:val="none" w:sz="0" w:space="0" w:color="auto"/>
            <w:left w:val="none" w:sz="0" w:space="0" w:color="auto"/>
            <w:bottom w:val="none" w:sz="0" w:space="0" w:color="auto"/>
            <w:right w:val="none" w:sz="0" w:space="0" w:color="auto"/>
          </w:divBdr>
        </w:div>
        <w:div w:id="434904311">
          <w:marLeft w:val="547"/>
          <w:marRight w:val="0"/>
          <w:marTop w:val="0"/>
          <w:marBottom w:val="0"/>
          <w:divBdr>
            <w:top w:val="none" w:sz="0" w:space="0" w:color="auto"/>
            <w:left w:val="none" w:sz="0" w:space="0" w:color="auto"/>
            <w:bottom w:val="none" w:sz="0" w:space="0" w:color="auto"/>
            <w:right w:val="none" w:sz="0" w:space="0" w:color="auto"/>
          </w:divBdr>
        </w:div>
        <w:div w:id="1019308693">
          <w:marLeft w:val="547"/>
          <w:marRight w:val="0"/>
          <w:marTop w:val="0"/>
          <w:marBottom w:val="0"/>
          <w:divBdr>
            <w:top w:val="none" w:sz="0" w:space="0" w:color="auto"/>
            <w:left w:val="none" w:sz="0" w:space="0" w:color="auto"/>
            <w:bottom w:val="none" w:sz="0" w:space="0" w:color="auto"/>
            <w:right w:val="none" w:sz="0" w:space="0" w:color="auto"/>
          </w:divBdr>
        </w:div>
        <w:div w:id="292173565">
          <w:marLeft w:val="547"/>
          <w:marRight w:val="0"/>
          <w:marTop w:val="0"/>
          <w:marBottom w:val="0"/>
          <w:divBdr>
            <w:top w:val="none" w:sz="0" w:space="0" w:color="auto"/>
            <w:left w:val="none" w:sz="0" w:space="0" w:color="auto"/>
            <w:bottom w:val="none" w:sz="0" w:space="0" w:color="auto"/>
            <w:right w:val="none" w:sz="0" w:space="0" w:color="auto"/>
          </w:divBdr>
        </w:div>
      </w:divsChild>
    </w:div>
    <w:div w:id="514147849">
      <w:bodyDiv w:val="1"/>
      <w:marLeft w:val="0"/>
      <w:marRight w:val="0"/>
      <w:marTop w:val="0"/>
      <w:marBottom w:val="0"/>
      <w:divBdr>
        <w:top w:val="none" w:sz="0" w:space="0" w:color="auto"/>
        <w:left w:val="none" w:sz="0" w:space="0" w:color="auto"/>
        <w:bottom w:val="none" w:sz="0" w:space="0" w:color="auto"/>
        <w:right w:val="none" w:sz="0" w:space="0" w:color="auto"/>
      </w:divBdr>
    </w:div>
    <w:div w:id="1480196318">
      <w:bodyDiv w:val="1"/>
      <w:marLeft w:val="0"/>
      <w:marRight w:val="0"/>
      <w:marTop w:val="0"/>
      <w:marBottom w:val="0"/>
      <w:divBdr>
        <w:top w:val="none" w:sz="0" w:space="0" w:color="auto"/>
        <w:left w:val="none" w:sz="0" w:space="0" w:color="auto"/>
        <w:bottom w:val="none" w:sz="0" w:space="0" w:color="auto"/>
        <w:right w:val="none" w:sz="0" w:space="0" w:color="auto"/>
      </w:divBdr>
    </w:div>
    <w:div w:id="1795556087">
      <w:bodyDiv w:val="1"/>
      <w:marLeft w:val="0"/>
      <w:marRight w:val="0"/>
      <w:marTop w:val="0"/>
      <w:marBottom w:val="0"/>
      <w:divBdr>
        <w:top w:val="none" w:sz="0" w:space="0" w:color="auto"/>
        <w:left w:val="none" w:sz="0" w:space="0" w:color="auto"/>
        <w:bottom w:val="none" w:sz="0" w:space="0" w:color="auto"/>
        <w:right w:val="none" w:sz="0" w:space="0" w:color="auto"/>
      </w:divBdr>
      <w:divsChild>
        <w:div w:id="4438155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europa.eu/data/datasets/consolidated-list-of-persons-groups-and-entities-subject-to-eu-financial-sanctions?locale=en" TargetMode="External"/><Relationship Id="rId13" Type="http://schemas.openxmlformats.org/officeDocument/2006/relationships/hyperlink" Target="https://www.wassenaar.org/the-wassenaar-arrangement/" TargetMode="External"/><Relationship Id="rId18" Type="http://schemas.openxmlformats.org/officeDocument/2006/relationships/hyperlink" Target="https://www.rijksoverheid.nl/onderwerpen/exportcontrole-strategische-goederen/vraag-en-antwoord/hoe-krijg-ik-een-vergunning-voor-export-van-strategische-goederen-of-dual-use-goederen" TargetMode="External"/><Relationship Id="rId26" Type="http://schemas.openxmlformats.org/officeDocument/2006/relationships/hyperlink" Target="https://www.rijksoverheid.nl/onderwerpen/exportcontrole-strategische-goederen/vraag-en-antwoord/hoe-krijg-ik-een-vergunning-voor-export-van-strategische-goederen-of-dual-use-goederen" TargetMode="External"/><Relationship Id="rId39"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www.wassenaar.org/the-wassenaar-arrangement/" TargetMode="External"/><Relationship Id="rId34" Type="http://schemas.openxmlformats.org/officeDocument/2006/relationships/hyperlink" Target="https://academic-freedom-index.net/data/" TargetMode="External"/><Relationship Id="rId42"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government.nl/topics/export-controls-of-strategic-goods/export-control-policy-for-strategic-goods" TargetMode="External"/><Relationship Id="rId17" Type="http://schemas.openxmlformats.org/officeDocument/2006/relationships/hyperlink" Target="https://eur-lex.europa.eu/legal-content/NL/TXT/PDF/?uri=CELEX:32021H1700&amp;from=NL" TargetMode="External"/><Relationship Id="rId25" Type="http://schemas.openxmlformats.org/officeDocument/2006/relationships/hyperlink" Target="https://eur-lex.europa.eu/legal-content/NL/TXT/PDF/?uri=CELEX:32021H1700&amp;from=NL" TargetMode="External"/><Relationship Id="rId33" Type="http://schemas.openxmlformats.org/officeDocument/2006/relationships/hyperlink" Target="https://pages.eiu.com/rs/753-RIQ-438/images/DI-final-version-report.pdf?mkt_tok=NzUzLVJJUS00MzgAAAGK78kJ62oV5u0nYe3LKD0Obi4dAsbt-qC9osJYH4ONRvdwF19zj9homNB-y8hjrzel1gdVMNrC3SWltGqK_gG6UJ7YfHCSRC2OaIkjaR85hNsZ7A" TargetMode="External"/><Relationship Id="rId38" Type="http://schemas.openxmlformats.org/officeDocument/2006/relationships/hyperlink" Target="https://umployee.maastrichtuniversity.nl/onderzoek/onderzoeksondersteuning/kennisveiligheid-yes-unless" TargetMode="External"/><Relationship Id="rId2" Type="http://schemas.openxmlformats.org/officeDocument/2006/relationships/styles" Target="styles.xml"/><Relationship Id="rId16" Type="http://schemas.openxmlformats.org/officeDocument/2006/relationships/hyperlink" Target="https://mtcr.info/mtcr-guidelines/" TargetMode="External"/><Relationship Id="rId20" Type="http://schemas.openxmlformats.org/officeDocument/2006/relationships/hyperlink" Target="https://www.government.nl/topics/export-controls-of-strategic-goods/export-control-policy-for-strategic-goods" TargetMode="External"/><Relationship Id="rId29" Type="http://schemas.openxmlformats.org/officeDocument/2006/relationships/hyperlink" Target="https://www.sanctionsmap.eu/" TargetMode="External"/><Relationship Id="rId41"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jksoverheid.nl/onderwerpen/hoger-onderwijs/vraag-en-antwoord/waarom-heb-ik-een-ontheffing-nodig-voor-bepaalde-technische-nucleaire-studies" TargetMode="External"/><Relationship Id="rId24" Type="http://schemas.openxmlformats.org/officeDocument/2006/relationships/hyperlink" Target="https://mtcr.info/mtcr-guidelines/" TargetMode="External"/><Relationship Id="rId32" Type="http://schemas.openxmlformats.org/officeDocument/2006/relationships/hyperlink" Target="https://www.sanctionsmap.eu/" TargetMode="External"/><Relationship Id="rId37" Type="http://schemas.openxmlformats.org/officeDocument/2006/relationships/hyperlink" Target="https://umployee.maastrichtuniversity.nl/en/research/research-support-um-wide/research-data-management-portal-2" TargetMode="External"/><Relationship Id="rId40" Type="http://schemas.openxmlformats.org/officeDocument/2006/relationships/hyperlink" Target="https://umployee.maastrichtuniversity.nl/onderzoek/onderzoeksondersteuning/kennisveiligheid-yes-unless"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uclearsuppliersgroup.org/en/" TargetMode="External"/><Relationship Id="rId23" Type="http://schemas.openxmlformats.org/officeDocument/2006/relationships/hyperlink" Target="https://www.nuclearsuppliersgroup.org/en/" TargetMode="External"/><Relationship Id="rId28" Type="http://schemas.openxmlformats.org/officeDocument/2006/relationships/hyperlink" Target="https://unitracker.aspi.org.au/universities/" TargetMode="External"/><Relationship Id="rId36" Type="http://schemas.openxmlformats.org/officeDocument/2006/relationships/hyperlink" Target="https://umployee.maastrichtuniversity.nl/en/research/research-support-um-wide/research-data-management-portal-2" TargetMode="External"/><Relationship Id="rId10" Type="http://schemas.openxmlformats.org/officeDocument/2006/relationships/hyperlink" Target="https://data.europa.eu/data/datasets/consolidated-list-of-persons-groups-and-entities-subject-to-eu-financial-sanctions?locale=en" TargetMode="External"/><Relationship Id="rId19" Type="http://schemas.openxmlformats.org/officeDocument/2006/relationships/hyperlink" Target="https://www.rijksoverheid.nl/onderwerpen/exportcontrole-strategische-goederen/vraag-en-antwoord/hoe-krijg-ik-een-vergunning-voor-export-van-strategische-goederen-of-dual-use-goederen" TargetMode="External"/><Relationship Id="rId31" Type="http://schemas.openxmlformats.org/officeDocument/2006/relationships/hyperlink" Target="https://unitracker.aspi.org.au/universitie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ijksoverheid.nl/onderwerpen/hoger-onderwijs/vraag-en-antwoord/waarom-heb-ik-een-ontheffing-nodig-voor-bepaalde-technische-nucleaire-studies" TargetMode="External"/><Relationship Id="rId14" Type="http://schemas.openxmlformats.org/officeDocument/2006/relationships/hyperlink" Target="https://www.dfat.gov.au/publications/minisite/theaustraliagroupnet/site/en/index.html" TargetMode="External"/><Relationship Id="rId22" Type="http://schemas.openxmlformats.org/officeDocument/2006/relationships/hyperlink" Target="https://www.dfat.gov.au/publications/minisite/theaustraliagroupnet/site/en/index.html" TargetMode="External"/><Relationship Id="rId27" Type="http://schemas.openxmlformats.org/officeDocument/2006/relationships/hyperlink" Target="https://www.rijksoverheid.nl/onderwerpen/exportcontrole-strategische-goederen/vraag-en-antwoord/hoe-krijg-ik-een-vergunning-voor-export-van-strategische-goederen-of-dual-use-goederen" TargetMode="External"/><Relationship Id="rId30" Type="http://schemas.openxmlformats.org/officeDocument/2006/relationships/hyperlink" Target="https://pages.eiu.com/rs/753-RIQ-438/images/DI-final-version-report.pdf?mkt_tok=NzUzLVJJUS00MzgAAAGK78kJ62oV5u0nYe3LKD0Obi4dAsbt-qC9osJYH4ONRvdwF19zj9homNB-y8hjrzel1gdVMNrC3SWltGqK_gG6UJ7YfHCSRC2OaIkjaR85hNsZ7A" TargetMode="External"/><Relationship Id="rId35" Type="http://schemas.openxmlformats.org/officeDocument/2006/relationships/hyperlink" Target="https://academic-freedom-index.net/data/"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1562</Words>
  <Characters>8907</Characters>
  <Application>Microsoft Office Word</Application>
  <DocSecurity>0</DocSecurity>
  <Lines>74</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Maasrticht University</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Emmerik, Mireille van (BU)</dc:creator>
  <cp:keywords/>
  <dc:description/>
  <cp:lastModifiedBy>Heuvel, Laudy van den (BU)</cp:lastModifiedBy>
  <cp:revision>11</cp:revision>
  <cp:lastPrinted>2023-05-15T10:32:00Z</cp:lastPrinted>
  <dcterms:created xsi:type="dcterms:W3CDTF">2023-11-30T10:16:00Z</dcterms:created>
  <dcterms:modified xsi:type="dcterms:W3CDTF">2025-11-03T15:12:00Z</dcterms:modified>
</cp:coreProperties>
</file>