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02DF" w14:textId="77777777" w:rsidR="008C6CC1" w:rsidRDefault="005E68CD" w:rsidP="00201F97">
      <w:r>
        <w:rPr>
          <w:noProof/>
          <w:lang w:val="en-GB" w:eastAsia="en-GB"/>
        </w:rPr>
        <w:drawing>
          <wp:inline distT="0" distB="0" distL="0" distR="0" wp14:anchorId="7EC657CD" wp14:editId="1A235686">
            <wp:extent cx="6300470" cy="3367405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0E707" w14:textId="77777777" w:rsidR="006F7B35" w:rsidRPr="005F2428" w:rsidRDefault="006F7B35" w:rsidP="005F2428">
      <w:pPr>
        <w:tabs>
          <w:tab w:val="left" w:pos="284"/>
        </w:tabs>
        <w:spacing w:line="240" w:lineRule="auto"/>
        <w:jc w:val="center"/>
        <w:rPr>
          <w:rFonts w:ascii="Georgia" w:hAnsi="Georgia" w:cs="Arial"/>
          <w:b/>
          <w:bCs/>
          <w:sz w:val="28"/>
          <w:szCs w:val="28"/>
          <w:lang w:val="en-US" w:eastAsia="de-CH"/>
        </w:rPr>
      </w:pPr>
      <w:r w:rsidRPr="005F2428">
        <w:rPr>
          <w:rFonts w:ascii="Georgia" w:hAnsi="Georgia" w:cs="Arial"/>
          <w:b/>
          <w:bCs/>
          <w:sz w:val="28"/>
          <w:szCs w:val="28"/>
          <w:lang w:val="en-US" w:eastAsia="de-CH"/>
        </w:rPr>
        <w:t>Call for Papers</w:t>
      </w:r>
    </w:p>
    <w:p w14:paraId="1F4BABFF" w14:textId="77777777" w:rsidR="006F7B35" w:rsidRPr="006F7B35" w:rsidRDefault="005E68CD" w:rsidP="005F2428">
      <w:pPr>
        <w:tabs>
          <w:tab w:val="left" w:pos="284"/>
        </w:tabs>
        <w:spacing w:line="240" w:lineRule="auto"/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>Maastricht Observatory for Responsible, Resilient and Sustainable Societies, Economies and Enterprises</w:t>
      </w:r>
    </w:p>
    <w:p w14:paraId="35120ECF" w14:textId="77777777" w:rsidR="006F7B35" w:rsidRDefault="005E68CD" w:rsidP="005F2428">
      <w:pPr>
        <w:tabs>
          <w:tab w:val="left" w:pos="284"/>
        </w:tabs>
        <w:spacing w:line="240" w:lineRule="auto"/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>3rd</w:t>
      </w:r>
      <w:r w:rsidR="006F7B35" w:rsidRPr="006F7B35">
        <w:rPr>
          <w:rFonts w:ascii="Georgia" w:hAnsi="Georgia" w:cs="Arial"/>
          <w:sz w:val="21"/>
          <w:szCs w:val="21"/>
          <w:lang w:val="en-US" w:eastAsia="de-CH"/>
        </w:rPr>
        <w:t xml:space="preserve"> Annual Conference 20</w:t>
      </w:r>
      <w:r w:rsidR="006E7649">
        <w:rPr>
          <w:rFonts w:ascii="Georgia" w:hAnsi="Georgia" w:cs="Arial"/>
          <w:sz w:val="21"/>
          <w:szCs w:val="21"/>
          <w:lang w:val="en-US" w:eastAsia="de-CH"/>
        </w:rPr>
        <w:t>2</w:t>
      </w:r>
      <w:r>
        <w:rPr>
          <w:rFonts w:ascii="Georgia" w:hAnsi="Georgia" w:cs="Arial"/>
          <w:sz w:val="21"/>
          <w:szCs w:val="21"/>
          <w:lang w:val="en-US" w:eastAsia="de-CH"/>
        </w:rPr>
        <w:t>3</w:t>
      </w:r>
    </w:p>
    <w:p w14:paraId="10CEE562" w14:textId="77777777" w:rsidR="009D63C3" w:rsidRDefault="00201F97" w:rsidP="00201F97">
      <w:pPr>
        <w:pBdr>
          <w:between w:val="single" w:sz="4" w:space="1" w:color="44546A" w:themeColor="text2"/>
        </w:pBdr>
        <w:tabs>
          <w:tab w:val="left" w:pos="284"/>
        </w:tabs>
        <w:jc w:val="center"/>
        <w:rPr>
          <w:rFonts w:ascii="Georgia" w:hAnsi="Georgia" w:cs="Arial"/>
          <w:b/>
          <w:sz w:val="30"/>
          <w:szCs w:val="30"/>
          <w:lang w:val="en-US" w:eastAsia="de-CH"/>
        </w:rPr>
      </w:pPr>
      <w:r w:rsidRPr="00641444">
        <w:rPr>
          <w:rFonts w:ascii="Georgia" w:hAnsi="Georgia" w:cs="Arial"/>
          <w:b/>
          <w:sz w:val="30"/>
          <w:szCs w:val="30"/>
          <w:lang w:val="en-US" w:eastAsia="de-CH"/>
        </w:rPr>
        <w:t xml:space="preserve">Track: </w:t>
      </w:r>
    </w:p>
    <w:p w14:paraId="6C428D55" w14:textId="77777777" w:rsidR="00201F97" w:rsidRPr="00641444" w:rsidRDefault="009D63C3" w:rsidP="00201F97">
      <w:pPr>
        <w:pBdr>
          <w:between w:val="single" w:sz="4" w:space="1" w:color="44546A" w:themeColor="text2"/>
        </w:pBdr>
        <w:tabs>
          <w:tab w:val="left" w:pos="284"/>
        </w:tabs>
        <w:jc w:val="center"/>
        <w:rPr>
          <w:rFonts w:ascii="Georgia" w:hAnsi="Georgia" w:cs="Arial"/>
          <w:b/>
          <w:sz w:val="30"/>
          <w:szCs w:val="30"/>
          <w:lang w:val="en-US" w:eastAsia="de-CH"/>
        </w:rPr>
      </w:pPr>
      <w:r w:rsidRPr="009D63C3">
        <w:rPr>
          <w:rFonts w:ascii="Georgia" w:hAnsi="Georgia" w:cs="Arial"/>
          <w:b/>
          <w:sz w:val="30"/>
          <w:szCs w:val="30"/>
          <w:lang w:val="en-US" w:eastAsia="de-CH"/>
        </w:rPr>
        <w:t>Labor market resilience and sustainability - Good labor, migration and HR practices</w:t>
      </w:r>
    </w:p>
    <w:p w14:paraId="5034E093" w14:textId="77777777" w:rsidR="005F2428" w:rsidRPr="00641444" w:rsidRDefault="005F2428" w:rsidP="005F2428">
      <w:pPr>
        <w:tabs>
          <w:tab w:val="left" w:pos="284"/>
        </w:tabs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 xml:space="preserve">Maastricht, 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 xml:space="preserve">the Netherlands, </w:t>
      </w:r>
      <w:r>
        <w:rPr>
          <w:rFonts w:ascii="Georgia" w:hAnsi="Georgia" w:cs="Arial"/>
          <w:sz w:val="21"/>
          <w:szCs w:val="21"/>
          <w:lang w:val="en-US" w:eastAsia="de-CH"/>
        </w:rPr>
        <w:t>2</w:t>
      </w:r>
      <w:r w:rsidR="005E68CD">
        <w:rPr>
          <w:rFonts w:ascii="Georgia" w:hAnsi="Georgia" w:cs="Arial"/>
          <w:sz w:val="21"/>
          <w:szCs w:val="21"/>
          <w:lang w:val="en-US" w:eastAsia="de-CH"/>
        </w:rPr>
        <w:t>3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>-</w:t>
      </w:r>
      <w:r>
        <w:rPr>
          <w:rFonts w:ascii="Georgia" w:hAnsi="Georgia" w:cs="Arial"/>
          <w:sz w:val="21"/>
          <w:szCs w:val="21"/>
          <w:lang w:val="en-US" w:eastAsia="de-CH"/>
        </w:rPr>
        <w:t>2</w:t>
      </w:r>
      <w:r w:rsidR="005E68CD">
        <w:rPr>
          <w:rFonts w:ascii="Georgia" w:hAnsi="Georgia" w:cs="Arial"/>
          <w:sz w:val="21"/>
          <w:szCs w:val="21"/>
          <w:lang w:val="en-US" w:eastAsia="de-CH"/>
        </w:rPr>
        <w:t>5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 xml:space="preserve"> October 20</w:t>
      </w:r>
      <w:r>
        <w:rPr>
          <w:rFonts w:ascii="Georgia" w:hAnsi="Georgia" w:cs="Arial"/>
          <w:sz w:val="21"/>
          <w:szCs w:val="21"/>
          <w:lang w:val="en-US" w:eastAsia="de-CH"/>
        </w:rPr>
        <w:t>2</w:t>
      </w:r>
      <w:r w:rsidR="005E68CD">
        <w:rPr>
          <w:rFonts w:ascii="Georgia" w:hAnsi="Georgia" w:cs="Arial"/>
          <w:sz w:val="21"/>
          <w:szCs w:val="21"/>
          <w:lang w:val="en-US" w:eastAsia="de-CH"/>
        </w:rPr>
        <w:t>3</w:t>
      </w:r>
    </w:p>
    <w:p w14:paraId="17985A6C" w14:textId="77777777" w:rsidR="006F7B35" w:rsidRDefault="006F7B35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</w:p>
    <w:p w14:paraId="4AD18DBE" w14:textId="77777777" w:rsidR="00F90219" w:rsidRPr="00641444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 w:rsidRPr="00641444">
        <w:rPr>
          <w:rFonts w:ascii="Georgia" w:hAnsi="Georgia" w:cs="Arial"/>
          <w:b/>
          <w:sz w:val="22"/>
          <w:szCs w:val="22"/>
          <w:lang w:val="en-GB"/>
        </w:rPr>
        <w:t xml:space="preserve">Track Chairs: </w:t>
      </w:r>
    </w:p>
    <w:p w14:paraId="643787D0" w14:textId="77777777" w:rsidR="00F90219" w:rsidRPr="00D93D83" w:rsidRDefault="00D93D83" w:rsidP="00F90219">
      <w:pPr>
        <w:pStyle w:val="Default"/>
        <w:jc w:val="both"/>
        <w:rPr>
          <w:rFonts w:ascii="Georgia" w:hAnsi="Georgia" w:cs="Arial"/>
          <w:sz w:val="22"/>
          <w:szCs w:val="22"/>
          <w:lang w:val="nl-NL"/>
        </w:rPr>
      </w:pPr>
      <w:bookmarkStart w:id="0" w:name="_Hlk65490834"/>
      <w:r w:rsidRPr="00D93D83">
        <w:rPr>
          <w:rFonts w:ascii="Georgia" w:hAnsi="Georgia" w:cs="Arial"/>
          <w:sz w:val="22"/>
          <w:szCs w:val="22"/>
          <w:lang w:val="nl-NL"/>
        </w:rPr>
        <w:t xml:space="preserve">Frank Cörvers, </w:t>
      </w:r>
      <w:r w:rsidR="009D63C3">
        <w:rPr>
          <w:rFonts w:ascii="Georgia" w:hAnsi="Georgia" w:cs="Arial"/>
          <w:sz w:val="22"/>
          <w:szCs w:val="22"/>
          <w:lang w:val="nl-NL"/>
        </w:rPr>
        <w:t xml:space="preserve">Ruud </w:t>
      </w:r>
      <w:r w:rsidRPr="00D93D83">
        <w:rPr>
          <w:rFonts w:ascii="Georgia" w:hAnsi="Georgia" w:cs="Arial"/>
          <w:sz w:val="22"/>
          <w:szCs w:val="22"/>
          <w:lang w:val="nl-NL"/>
        </w:rPr>
        <w:t xml:space="preserve">Gerards, Katrin Marchand, Melissa </w:t>
      </w:r>
      <w:r>
        <w:rPr>
          <w:rFonts w:ascii="Georgia" w:hAnsi="Georgia" w:cs="Arial"/>
          <w:sz w:val="22"/>
          <w:szCs w:val="22"/>
          <w:lang w:val="nl-NL"/>
        </w:rPr>
        <w:t>Siegel</w:t>
      </w:r>
    </w:p>
    <w:bookmarkEnd w:id="0"/>
    <w:p w14:paraId="416235F1" w14:textId="77777777" w:rsidR="00F90219" w:rsidRPr="00D93D83" w:rsidRDefault="00F90219" w:rsidP="00F90219">
      <w:pPr>
        <w:pStyle w:val="Default"/>
        <w:jc w:val="both"/>
        <w:rPr>
          <w:rFonts w:ascii="Georgia" w:hAnsi="Georgia" w:cs="Arial"/>
          <w:sz w:val="22"/>
          <w:szCs w:val="22"/>
          <w:lang w:val="nl-NL"/>
        </w:rPr>
      </w:pPr>
    </w:p>
    <w:p w14:paraId="6FBC304C" w14:textId="77777777" w:rsidR="00F90219" w:rsidRPr="00641444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 w:rsidRPr="00641444">
        <w:rPr>
          <w:rFonts w:ascii="Georgia" w:hAnsi="Georgia" w:cs="Arial"/>
          <w:b/>
          <w:sz w:val="22"/>
          <w:szCs w:val="22"/>
          <w:lang w:val="en-GB"/>
        </w:rPr>
        <w:t xml:space="preserve">Description of the track </w:t>
      </w:r>
    </w:p>
    <w:p w14:paraId="2195B3F8" w14:textId="77777777" w:rsidR="009D63C3" w:rsidRDefault="009D63C3" w:rsidP="009D63C3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0725FB5A" w14:textId="7EDE6978" w:rsidR="009D63C3" w:rsidRPr="009D63C3" w:rsidRDefault="009D63C3" w:rsidP="009D63C3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  <w:r w:rsidRPr="009D63C3">
        <w:rPr>
          <w:rFonts w:ascii="Georgia" w:hAnsi="Georgia" w:cs="Arial"/>
          <w:sz w:val="22"/>
          <w:szCs w:val="22"/>
          <w:lang w:val="en-GB"/>
        </w:rPr>
        <w:t xml:space="preserve">An aging and </w:t>
      </w:r>
      <w:proofErr w:type="spellStart"/>
      <w:r w:rsidRPr="009D63C3">
        <w:rPr>
          <w:rFonts w:ascii="Georgia" w:hAnsi="Georgia" w:cs="Arial"/>
          <w:sz w:val="22"/>
          <w:szCs w:val="22"/>
          <w:lang w:val="en-GB"/>
        </w:rPr>
        <w:t>dejuvenating</w:t>
      </w:r>
      <w:proofErr w:type="spellEnd"/>
      <w:r w:rsidRPr="009D63C3">
        <w:rPr>
          <w:rFonts w:ascii="Georgia" w:hAnsi="Georgia" w:cs="Arial"/>
          <w:sz w:val="22"/>
          <w:szCs w:val="22"/>
          <w:lang w:val="en-GB"/>
        </w:rPr>
        <w:t xml:space="preserve"> population in Western societies raises question</w:t>
      </w:r>
      <w:r w:rsidR="00231F70">
        <w:rPr>
          <w:rFonts w:ascii="Georgia" w:hAnsi="Georgia" w:cs="Arial"/>
          <w:sz w:val="22"/>
          <w:szCs w:val="22"/>
          <w:lang w:val="en-GB"/>
        </w:rPr>
        <w:t>s around</w:t>
      </w:r>
      <w:r w:rsidRPr="009D63C3">
        <w:rPr>
          <w:rFonts w:ascii="Georgia" w:hAnsi="Georgia" w:cs="Arial"/>
          <w:sz w:val="22"/>
          <w:szCs w:val="22"/>
          <w:lang w:val="en-GB"/>
        </w:rPr>
        <w:t xml:space="preserve"> how to fill current and future vacancies in government and businesses in many sectors </w:t>
      </w:r>
      <w:r w:rsidR="00F160AE">
        <w:rPr>
          <w:rFonts w:ascii="Georgia" w:hAnsi="Georgia" w:cs="Arial"/>
          <w:sz w:val="22"/>
          <w:szCs w:val="22"/>
          <w:lang w:val="en-GB"/>
        </w:rPr>
        <w:t xml:space="preserve">and regions </w:t>
      </w:r>
      <w:r w:rsidRPr="009D63C3">
        <w:rPr>
          <w:rFonts w:ascii="Georgia" w:hAnsi="Georgia" w:cs="Arial"/>
          <w:sz w:val="22"/>
          <w:szCs w:val="22"/>
          <w:lang w:val="en-GB"/>
        </w:rPr>
        <w:t xml:space="preserve">of the economy. Possible solutions to the shortage of skilled workers can be found in simply raising wages or introducing </w:t>
      </w:r>
      <w:proofErr w:type="spellStart"/>
      <w:r w:rsidRPr="009D63C3">
        <w:rPr>
          <w:rFonts w:ascii="Georgia" w:hAnsi="Georgia" w:cs="Arial"/>
          <w:sz w:val="22"/>
          <w:szCs w:val="22"/>
          <w:lang w:val="en-GB"/>
        </w:rPr>
        <w:t>labor-saving</w:t>
      </w:r>
      <w:proofErr w:type="spellEnd"/>
      <w:r w:rsidRPr="009D63C3">
        <w:rPr>
          <w:rFonts w:ascii="Georgia" w:hAnsi="Georgia" w:cs="Arial"/>
          <w:sz w:val="22"/>
          <w:szCs w:val="22"/>
          <w:lang w:val="en-GB"/>
        </w:rPr>
        <w:t xml:space="preserve"> technologies. Other ways to fill the most in-demand vacancies include providing better study advice to young people, engaging the current workforce in lifelong development activities to keep them up-to-date, or preventing employee attrition through better HR policies. </w:t>
      </w:r>
      <w:r w:rsidR="00D6181A">
        <w:rPr>
          <w:rFonts w:ascii="Georgia" w:hAnsi="Georgia" w:cs="Arial"/>
          <w:sz w:val="22"/>
          <w:szCs w:val="22"/>
          <w:lang w:val="en-GB"/>
        </w:rPr>
        <w:t>Furthermore</w:t>
      </w:r>
      <w:r w:rsidRPr="009D63C3">
        <w:rPr>
          <w:rFonts w:ascii="Georgia" w:hAnsi="Georgia" w:cs="Arial"/>
          <w:sz w:val="22"/>
          <w:szCs w:val="22"/>
          <w:lang w:val="en-GB"/>
        </w:rPr>
        <w:t>, attracting and selecting migrants can also alleviate personnel shortages.</w:t>
      </w:r>
      <w:r w:rsidR="00D6181A">
        <w:rPr>
          <w:rFonts w:ascii="Georgia" w:hAnsi="Georgia" w:cs="Arial"/>
          <w:sz w:val="22"/>
          <w:szCs w:val="22"/>
          <w:lang w:val="en-GB"/>
        </w:rPr>
        <w:t xml:space="preserve"> Finally, de-growth and sectoral shifts away from sectors that </w:t>
      </w:r>
      <w:r w:rsidR="002E061C">
        <w:rPr>
          <w:rFonts w:ascii="Georgia" w:hAnsi="Georgia" w:cs="Arial"/>
          <w:sz w:val="22"/>
          <w:szCs w:val="22"/>
          <w:lang w:val="en-GB"/>
        </w:rPr>
        <w:t xml:space="preserve">exhibit many negative externalities with regard to sustainability may imply the </w:t>
      </w:r>
      <w:proofErr w:type="spellStart"/>
      <w:r w:rsidR="002E061C">
        <w:rPr>
          <w:rFonts w:ascii="Georgia" w:hAnsi="Georgia" w:cs="Arial"/>
          <w:sz w:val="22"/>
          <w:szCs w:val="22"/>
          <w:lang w:val="en-GB"/>
        </w:rPr>
        <w:t>labor</w:t>
      </w:r>
      <w:proofErr w:type="spellEnd"/>
      <w:r w:rsidR="002E061C">
        <w:rPr>
          <w:rFonts w:ascii="Georgia" w:hAnsi="Georgia" w:cs="Arial"/>
          <w:sz w:val="22"/>
          <w:szCs w:val="22"/>
          <w:lang w:val="en-GB"/>
        </w:rPr>
        <w:t xml:space="preserve"> currently employed in those sectors may become available for use in remaining, more sustainable, sectors.</w:t>
      </w:r>
    </w:p>
    <w:p w14:paraId="57285F65" w14:textId="77777777" w:rsidR="009D63C3" w:rsidRPr="009D63C3" w:rsidRDefault="009D63C3" w:rsidP="009D63C3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42E08C45" w14:textId="77777777" w:rsidR="00F90219" w:rsidRPr="00641444" w:rsidRDefault="00A532AE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>
        <w:rPr>
          <w:rFonts w:ascii="Georgia" w:hAnsi="Georgia" w:cs="Arial"/>
          <w:b/>
          <w:sz w:val="22"/>
          <w:szCs w:val="22"/>
          <w:lang w:val="en-GB"/>
        </w:rPr>
        <w:t xml:space="preserve">Examples of </w:t>
      </w:r>
      <w:r w:rsidR="009D63C3">
        <w:rPr>
          <w:rFonts w:ascii="Georgia" w:hAnsi="Georgia" w:cs="Arial"/>
          <w:b/>
          <w:sz w:val="22"/>
          <w:szCs w:val="22"/>
          <w:lang w:val="en-GB"/>
        </w:rPr>
        <w:t>relevant research questions</w:t>
      </w:r>
      <w:r w:rsidR="00F90219" w:rsidRPr="00641444">
        <w:rPr>
          <w:rFonts w:ascii="Georgia" w:hAnsi="Georgia" w:cs="Arial"/>
          <w:b/>
          <w:sz w:val="22"/>
          <w:szCs w:val="22"/>
          <w:lang w:val="en-GB"/>
        </w:rPr>
        <w:t xml:space="preserve"> </w:t>
      </w:r>
    </w:p>
    <w:p w14:paraId="3B720018" w14:textId="77777777" w:rsidR="00F90219" w:rsidRPr="00641444" w:rsidRDefault="00F90219" w:rsidP="00F90219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1F7A6812" w14:textId="77777777" w:rsidR="009D63C3" w:rsidRPr="009D63C3" w:rsidRDefault="009D63C3" w:rsidP="009D63C3">
      <w:pPr>
        <w:pStyle w:val="Defaul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  <w:lang w:val="en-GB"/>
        </w:rPr>
      </w:pPr>
      <w:r w:rsidRPr="009D63C3">
        <w:rPr>
          <w:rFonts w:ascii="Georgia" w:hAnsi="Georgia" w:cs="Arial"/>
          <w:sz w:val="22"/>
          <w:szCs w:val="22"/>
          <w:lang w:val="en-GB"/>
        </w:rPr>
        <w:t xml:space="preserve">How can we promote </w:t>
      </w:r>
      <w:proofErr w:type="spellStart"/>
      <w:r w:rsidRPr="009D63C3">
        <w:rPr>
          <w:rFonts w:ascii="Georgia" w:hAnsi="Georgia" w:cs="Arial"/>
          <w:sz w:val="22"/>
          <w:szCs w:val="22"/>
          <w:lang w:val="en-GB"/>
        </w:rPr>
        <w:t>labor-saving</w:t>
      </w:r>
      <w:proofErr w:type="spellEnd"/>
      <w:r w:rsidRPr="009D63C3">
        <w:rPr>
          <w:rFonts w:ascii="Georgia" w:hAnsi="Georgia" w:cs="Arial"/>
          <w:sz w:val="22"/>
          <w:szCs w:val="22"/>
          <w:lang w:val="en-GB"/>
        </w:rPr>
        <w:t xml:space="preserve"> technologies to alleviate </w:t>
      </w:r>
      <w:proofErr w:type="spellStart"/>
      <w:r w:rsidRPr="009D63C3">
        <w:rPr>
          <w:rFonts w:ascii="Georgia" w:hAnsi="Georgia" w:cs="Arial"/>
          <w:sz w:val="22"/>
          <w:szCs w:val="22"/>
          <w:lang w:val="en-GB"/>
        </w:rPr>
        <w:t>labor</w:t>
      </w:r>
      <w:proofErr w:type="spellEnd"/>
      <w:r w:rsidRPr="009D63C3">
        <w:rPr>
          <w:rFonts w:ascii="Georgia" w:hAnsi="Georgia" w:cs="Arial"/>
          <w:sz w:val="22"/>
          <w:szCs w:val="22"/>
          <w:lang w:val="en-GB"/>
        </w:rPr>
        <w:t xml:space="preserve"> shortages?</w:t>
      </w:r>
    </w:p>
    <w:p w14:paraId="35F73BBA" w14:textId="77777777" w:rsidR="009D63C3" w:rsidRPr="009D63C3" w:rsidRDefault="009D63C3" w:rsidP="009D63C3">
      <w:pPr>
        <w:pStyle w:val="Defaul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  <w:lang w:val="en-GB"/>
        </w:rPr>
      </w:pPr>
      <w:r w:rsidRPr="009D63C3">
        <w:rPr>
          <w:rFonts w:ascii="Georgia" w:hAnsi="Georgia" w:cs="Arial"/>
          <w:sz w:val="22"/>
          <w:szCs w:val="22"/>
          <w:lang w:val="en-GB"/>
        </w:rPr>
        <w:t xml:space="preserve">How can we increase </w:t>
      </w:r>
      <w:proofErr w:type="spellStart"/>
      <w:r w:rsidRPr="009D63C3">
        <w:rPr>
          <w:rFonts w:ascii="Georgia" w:hAnsi="Georgia" w:cs="Arial"/>
          <w:sz w:val="22"/>
          <w:szCs w:val="22"/>
          <w:lang w:val="en-GB"/>
        </w:rPr>
        <w:t>labor</w:t>
      </w:r>
      <w:proofErr w:type="spellEnd"/>
      <w:r w:rsidRPr="009D63C3">
        <w:rPr>
          <w:rFonts w:ascii="Georgia" w:hAnsi="Georgia" w:cs="Arial"/>
          <w:sz w:val="22"/>
          <w:szCs w:val="22"/>
          <w:lang w:val="en-GB"/>
        </w:rPr>
        <w:t xml:space="preserve"> productivity without adversely affecting the workforce?</w:t>
      </w:r>
    </w:p>
    <w:p w14:paraId="68BB2975" w14:textId="1B6D7356" w:rsidR="00201F97" w:rsidRDefault="009D63C3" w:rsidP="009D63C3">
      <w:pPr>
        <w:pStyle w:val="Defaul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  <w:lang w:val="en-GB"/>
        </w:rPr>
      </w:pPr>
      <w:r w:rsidRPr="009D63C3">
        <w:rPr>
          <w:rFonts w:ascii="Georgia" w:hAnsi="Georgia" w:cs="Arial"/>
          <w:sz w:val="22"/>
          <w:szCs w:val="22"/>
          <w:lang w:val="en-GB"/>
        </w:rPr>
        <w:t xml:space="preserve">What migration </w:t>
      </w:r>
      <w:r w:rsidR="008909F4">
        <w:rPr>
          <w:rFonts w:ascii="Georgia" w:hAnsi="Georgia" w:cs="Arial"/>
          <w:sz w:val="22"/>
          <w:szCs w:val="22"/>
          <w:lang w:val="en-GB"/>
        </w:rPr>
        <w:t xml:space="preserve">and regional </w:t>
      </w:r>
      <w:r w:rsidRPr="009D63C3">
        <w:rPr>
          <w:rFonts w:ascii="Georgia" w:hAnsi="Georgia" w:cs="Arial"/>
          <w:sz w:val="22"/>
          <w:szCs w:val="22"/>
          <w:lang w:val="en-GB"/>
        </w:rPr>
        <w:t xml:space="preserve">policies are appropriate to address </w:t>
      </w:r>
      <w:proofErr w:type="spellStart"/>
      <w:r w:rsidRPr="009D63C3">
        <w:rPr>
          <w:rFonts w:ascii="Georgia" w:hAnsi="Georgia" w:cs="Arial"/>
          <w:sz w:val="22"/>
          <w:szCs w:val="22"/>
          <w:lang w:val="en-GB"/>
        </w:rPr>
        <w:t>labor</w:t>
      </w:r>
      <w:proofErr w:type="spellEnd"/>
      <w:r w:rsidRPr="009D63C3">
        <w:rPr>
          <w:rFonts w:ascii="Georgia" w:hAnsi="Georgia" w:cs="Arial"/>
          <w:sz w:val="22"/>
          <w:szCs w:val="22"/>
          <w:lang w:val="en-GB"/>
        </w:rPr>
        <w:t xml:space="preserve"> shortages</w:t>
      </w:r>
      <w:r w:rsidR="007E2DC7">
        <w:rPr>
          <w:rFonts w:ascii="Georgia" w:hAnsi="Georgia" w:cs="Arial"/>
          <w:sz w:val="22"/>
          <w:szCs w:val="22"/>
          <w:lang w:val="en-GB"/>
        </w:rPr>
        <w:t xml:space="preserve"> or stimulate employment growth</w:t>
      </w:r>
      <w:r w:rsidRPr="009D63C3">
        <w:rPr>
          <w:rFonts w:ascii="Georgia" w:hAnsi="Georgia" w:cs="Arial"/>
          <w:sz w:val="22"/>
          <w:szCs w:val="22"/>
          <w:lang w:val="en-GB"/>
        </w:rPr>
        <w:t>?</w:t>
      </w:r>
    </w:p>
    <w:p w14:paraId="6F325401" w14:textId="77777777" w:rsidR="007E6016" w:rsidRDefault="007E6016" w:rsidP="007E6016">
      <w:pPr>
        <w:pStyle w:val="Defaul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  <w:lang w:val="en-GB"/>
        </w:rPr>
      </w:pPr>
      <w:r w:rsidRPr="009D63C3">
        <w:rPr>
          <w:rFonts w:ascii="Georgia" w:hAnsi="Georgia" w:cs="Arial"/>
          <w:sz w:val="22"/>
          <w:szCs w:val="22"/>
          <w:lang w:val="en-GB"/>
        </w:rPr>
        <w:t>What HR policies work to keep staff up-to-date</w:t>
      </w:r>
      <w:r w:rsidR="005338E7">
        <w:rPr>
          <w:rFonts w:ascii="Georgia" w:hAnsi="Georgia" w:cs="Arial"/>
          <w:sz w:val="22"/>
          <w:szCs w:val="22"/>
          <w:lang w:val="en-GB"/>
        </w:rPr>
        <w:t xml:space="preserve"> and prevent attrition</w:t>
      </w:r>
      <w:r w:rsidRPr="009D63C3">
        <w:rPr>
          <w:rFonts w:ascii="Georgia" w:hAnsi="Georgia" w:cs="Arial"/>
          <w:sz w:val="22"/>
          <w:szCs w:val="22"/>
          <w:lang w:val="en-GB"/>
        </w:rPr>
        <w:t>?</w:t>
      </w:r>
    </w:p>
    <w:p w14:paraId="78CD96C8" w14:textId="77777777" w:rsidR="002E061C" w:rsidRDefault="002E061C" w:rsidP="007E6016">
      <w:pPr>
        <w:pStyle w:val="Defaul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lastRenderedPageBreak/>
        <w:t xml:space="preserve">How can de-growth and sectoral shifts away from unsustainable sectors free up </w:t>
      </w:r>
      <w:proofErr w:type="spellStart"/>
      <w:r>
        <w:rPr>
          <w:rFonts w:ascii="Georgia" w:hAnsi="Georgia" w:cs="Arial"/>
          <w:sz w:val="22"/>
          <w:szCs w:val="22"/>
          <w:lang w:val="en-GB"/>
        </w:rPr>
        <w:t>labor</w:t>
      </w:r>
      <w:proofErr w:type="spellEnd"/>
      <w:r>
        <w:rPr>
          <w:rFonts w:ascii="Georgia" w:hAnsi="Georgia" w:cs="Arial"/>
          <w:sz w:val="22"/>
          <w:szCs w:val="22"/>
          <w:lang w:val="en-GB"/>
        </w:rPr>
        <w:t xml:space="preserve"> for use in remaining sectors?</w:t>
      </w:r>
    </w:p>
    <w:p w14:paraId="64D13288" w14:textId="77777777" w:rsidR="007E6016" w:rsidRDefault="007E6016" w:rsidP="007E6016">
      <w:pPr>
        <w:pStyle w:val="Default"/>
        <w:ind w:left="720"/>
        <w:jc w:val="both"/>
        <w:rPr>
          <w:rFonts w:ascii="Georgia" w:hAnsi="Georgia" w:cs="Arial"/>
          <w:sz w:val="22"/>
          <w:szCs w:val="22"/>
          <w:lang w:val="en-GB"/>
        </w:rPr>
      </w:pPr>
    </w:p>
    <w:p w14:paraId="488C6CAA" w14:textId="77777777" w:rsidR="009D63C3" w:rsidRDefault="009D63C3" w:rsidP="005E68CD">
      <w:pPr>
        <w:rPr>
          <w:rFonts w:ascii="Georgia" w:hAnsi="Georgia" w:cs="Arial"/>
          <w:b/>
          <w:lang w:val="en-GB"/>
        </w:rPr>
      </w:pPr>
    </w:p>
    <w:p w14:paraId="4E319DC2" w14:textId="77777777" w:rsidR="00201F97" w:rsidRDefault="00201F97" w:rsidP="005E68CD">
      <w:pPr>
        <w:rPr>
          <w:rFonts w:ascii="Georgia" w:hAnsi="Georgia" w:cs="Arial"/>
          <w:b/>
          <w:lang w:val="en-GB"/>
        </w:rPr>
      </w:pPr>
      <w:r w:rsidRPr="00570415">
        <w:rPr>
          <w:rFonts w:ascii="Georgia" w:hAnsi="Georgia" w:cs="Arial"/>
          <w:b/>
          <w:lang w:val="en-GB"/>
        </w:rPr>
        <w:t>References</w:t>
      </w:r>
      <w:r w:rsidR="00F90219">
        <w:rPr>
          <w:rFonts w:ascii="Georgia" w:hAnsi="Georgia" w:cs="Arial"/>
          <w:b/>
          <w:lang w:val="en-GB"/>
        </w:rPr>
        <w:t>:</w:t>
      </w:r>
    </w:p>
    <w:p w14:paraId="0AB4F313" w14:textId="77777777" w:rsidR="006918C1" w:rsidRPr="008909F4" w:rsidRDefault="006918C1" w:rsidP="006918C1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Georgia" w:hAnsi="Georgia" w:cs="Arial"/>
          <w:color w:val="000000"/>
          <w:lang w:val="en-GB"/>
        </w:rPr>
      </w:pPr>
      <w:proofErr w:type="spellStart"/>
      <w:r>
        <w:rPr>
          <w:rFonts w:ascii="Georgia" w:hAnsi="Georgia" w:cs="Arial"/>
          <w:color w:val="000000"/>
        </w:rPr>
        <w:t>Andrulli</w:t>
      </w:r>
      <w:proofErr w:type="spellEnd"/>
      <w:r>
        <w:rPr>
          <w:rFonts w:ascii="Georgia" w:hAnsi="Georgia" w:cs="Arial"/>
          <w:color w:val="000000"/>
        </w:rPr>
        <w:t>, R., &amp;</w:t>
      </w:r>
      <w:r w:rsidRPr="007E2DC7">
        <w:rPr>
          <w:rFonts w:ascii="Georgia" w:hAnsi="Georgia" w:cs="Arial"/>
          <w:color w:val="000000"/>
        </w:rPr>
        <w:t xml:space="preserve"> Gerards, R. (2023). </w:t>
      </w:r>
      <w:proofErr w:type="spellStart"/>
      <w:r w:rsidRPr="007E2DC7">
        <w:rPr>
          <w:rFonts w:ascii="Georgia" w:hAnsi="Georgia" w:cs="Arial"/>
          <w:color w:val="000000"/>
        </w:rPr>
        <w:t>How</w:t>
      </w:r>
      <w:proofErr w:type="spellEnd"/>
      <w:r w:rsidRPr="007E2DC7">
        <w:rPr>
          <w:rFonts w:ascii="Georgia" w:hAnsi="Georgia" w:cs="Arial"/>
          <w:color w:val="000000"/>
        </w:rPr>
        <w:t xml:space="preserve"> </w:t>
      </w:r>
      <w:proofErr w:type="spellStart"/>
      <w:r w:rsidRPr="007E2DC7">
        <w:rPr>
          <w:rFonts w:ascii="Georgia" w:hAnsi="Georgia" w:cs="Arial"/>
          <w:color w:val="000000"/>
        </w:rPr>
        <w:t>new</w:t>
      </w:r>
      <w:proofErr w:type="spellEnd"/>
      <w:r w:rsidRPr="007E2DC7">
        <w:rPr>
          <w:rFonts w:ascii="Georgia" w:hAnsi="Georgia" w:cs="Arial"/>
          <w:color w:val="000000"/>
        </w:rPr>
        <w:t xml:space="preserve"> </w:t>
      </w:r>
      <w:proofErr w:type="spellStart"/>
      <w:r w:rsidRPr="007E2DC7">
        <w:rPr>
          <w:rFonts w:ascii="Georgia" w:hAnsi="Georgia" w:cs="Arial"/>
          <w:color w:val="000000"/>
        </w:rPr>
        <w:t>ways</w:t>
      </w:r>
      <w:proofErr w:type="spellEnd"/>
      <w:r w:rsidRPr="007E2DC7">
        <w:rPr>
          <w:rFonts w:ascii="Georgia" w:hAnsi="Georgia" w:cs="Arial"/>
          <w:color w:val="000000"/>
        </w:rPr>
        <w:t xml:space="preserve"> </w:t>
      </w:r>
      <w:proofErr w:type="spellStart"/>
      <w:r w:rsidRPr="007E2DC7">
        <w:rPr>
          <w:rFonts w:ascii="Georgia" w:hAnsi="Georgia" w:cs="Arial"/>
          <w:color w:val="000000"/>
        </w:rPr>
        <w:t>of</w:t>
      </w:r>
      <w:proofErr w:type="spellEnd"/>
      <w:r w:rsidRPr="007E2DC7">
        <w:rPr>
          <w:rFonts w:ascii="Georgia" w:hAnsi="Georgia" w:cs="Arial"/>
          <w:color w:val="000000"/>
        </w:rPr>
        <w:t xml:space="preserve"> </w:t>
      </w:r>
      <w:proofErr w:type="spellStart"/>
      <w:r w:rsidRPr="007E2DC7">
        <w:rPr>
          <w:rFonts w:ascii="Georgia" w:hAnsi="Georgia" w:cs="Arial"/>
          <w:color w:val="000000"/>
        </w:rPr>
        <w:t>working</w:t>
      </w:r>
      <w:proofErr w:type="spellEnd"/>
      <w:r w:rsidRPr="007E2DC7">
        <w:rPr>
          <w:rFonts w:ascii="Georgia" w:hAnsi="Georgia" w:cs="Arial"/>
          <w:color w:val="000000"/>
        </w:rPr>
        <w:t xml:space="preserve"> </w:t>
      </w:r>
      <w:proofErr w:type="spellStart"/>
      <w:r w:rsidRPr="007E2DC7">
        <w:rPr>
          <w:rFonts w:ascii="Georgia" w:hAnsi="Georgia" w:cs="Arial"/>
          <w:color w:val="000000"/>
        </w:rPr>
        <w:t>during</w:t>
      </w:r>
      <w:proofErr w:type="spellEnd"/>
      <w:r w:rsidRPr="007E2DC7">
        <w:rPr>
          <w:rFonts w:ascii="Georgia" w:hAnsi="Georgia" w:cs="Arial"/>
          <w:color w:val="000000"/>
        </w:rPr>
        <w:t xml:space="preserve"> COVID-19 </w:t>
      </w:r>
      <w:proofErr w:type="spellStart"/>
      <w:r w:rsidRPr="007E2DC7">
        <w:rPr>
          <w:rFonts w:ascii="Georgia" w:hAnsi="Georgia" w:cs="Arial"/>
          <w:color w:val="000000"/>
        </w:rPr>
        <w:t>affect</w:t>
      </w:r>
      <w:proofErr w:type="spellEnd"/>
      <w:r w:rsidRPr="007E2DC7">
        <w:rPr>
          <w:rFonts w:ascii="Georgia" w:hAnsi="Georgia" w:cs="Arial"/>
          <w:color w:val="000000"/>
        </w:rPr>
        <w:t xml:space="preserve"> </w:t>
      </w:r>
      <w:proofErr w:type="spellStart"/>
      <w:r w:rsidRPr="007E2DC7">
        <w:rPr>
          <w:rFonts w:ascii="Georgia" w:hAnsi="Georgia" w:cs="Arial"/>
          <w:color w:val="000000"/>
        </w:rPr>
        <w:t>employee</w:t>
      </w:r>
      <w:proofErr w:type="spellEnd"/>
      <w:r w:rsidRPr="007E2DC7">
        <w:rPr>
          <w:rFonts w:ascii="Georgia" w:hAnsi="Georgia" w:cs="Arial"/>
          <w:color w:val="000000"/>
        </w:rPr>
        <w:t xml:space="preserve"> well-</w:t>
      </w:r>
      <w:proofErr w:type="spellStart"/>
      <w:r w:rsidRPr="007E2DC7">
        <w:rPr>
          <w:rFonts w:ascii="Georgia" w:hAnsi="Georgia" w:cs="Arial"/>
          <w:color w:val="000000"/>
        </w:rPr>
        <w:t>being</w:t>
      </w:r>
      <w:proofErr w:type="spellEnd"/>
      <w:r w:rsidRPr="007E2DC7">
        <w:rPr>
          <w:rFonts w:ascii="Georgia" w:hAnsi="Georgia" w:cs="Arial"/>
          <w:color w:val="000000"/>
        </w:rPr>
        <w:t xml:space="preserve"> via technostress, </w:t>
      </w:r>
      <w:proofErr w:type="spellStart"/>
      <w:r w:rsidRPr="007E2DC7">
        <w:rPr>
          <w:rFonts w:ascii="Georgia" w:hAnsi="Georgia" w:cs="Arial"/>
          <w:color w:val="000000"/>
        </w:rPr>
        <w:t>need</w:t>
      </w:r>
      <w:proofErr w:type="spellEnd"/>
      <w:r w:rsidRPr="007E2DC7">
        <w:rPr>
          <w:rFonts w:ascii="Georgia" w:hAnsi="Georgia" w:cs="Arial"/>
          <w:color w:val="000000"/>
        </w:rPr>
        <w:t xml:space="preserve"> </w:t>
      </w:r>
      <w:proofErr w:type="spellStart"/>
      <w:r w:rsidRPr="007E2DC7">
        <w:rPr>
          <w:rFonts w:ascii="Georgia" w:hAnsi="Georgia" w:cs="Arial"/>
          <w:color w:val="000000"/>
        </w:rPr>
        <w:t>for</w:t>
      </w:r>
      <w:proofErr w:type="spellEnd"/>
      <w:r w:rsidRPr="007E2DC7">
        <w:rPr>
          <w:rFonts w:ascii="Georgia" w:hAnsi="Georgia" w:cs="Arial"/>
          <w:color w:val="000000"/>
        </w:rPr>
        <w:t xml:space="preserve"> </w:t>
      </w:r>
      <w:proofErr w:type="spellStart"/>
      <w:r w:rsidRPr="007E2DC7">
        <w:rPr>
          <w:rFonts w:ascii="Georgia" w:hAnsi="Georgia" w:cs="Arial"/>
          <w:color w:val="000000"/>
        </w:rPr>
        <w:t>recovery</w:t>
      </w:r>
      <w:proofErr w:type="spellEnd"/>
      <w:r w:rsidRPr="007E2DC7">
        <w:rPr>
          <w:rFonts w:ascii="Georgia" w:hAnsi="Georgia" w:cs="Arial"/>
          <w:color w:val="000000"/>
        </w:rPr>
        <w:t xml:space="preserve">, </w:t>
      </w:r>
      <w:proofErr w:type="spellStart"/>
      <w:r w:rsidRPr="007E2DC7">
        <w:rPr>
          <w:rFonts w:ascii="Georgia" w:hAnsi="Georgia" w:cs="Arial"/>
          <w:color w:val="000000"/>
        </w:rPr>
        <w:t>and</w:t>
      </w:r>
      <w:proofErr w:type="spellEnd"/>
      <w:r w:rsidRPr="007E2DC7">
        <w:rPr>
          <w:rFonts w:ascii="Georgia" w:hAnsi="Georgia" w:cs="Arial"/>
          <w:color w:val="000000"/>
        </w:rPr>
        <w:t xml:space="preserve"> </w:t>
      </w:r>
      <w:proofErr w:type="spellStart"/>
      <w:r w:rsidRPr="007E2DC7">
        <w:rPr>
          <w:rFonts w:ascii="Georgia" w:hAnsi="Georgia" w:cs="Arial"/>
          <w:color w:val="000000"/>
        </w:rPr>
        <w:t>work</w:t>
      </w:r>
      <w:proofErr w:type="spellEnd"/>
      <w:r w:rsidRPr="007E2DC7">
        <w:rPr>
          <w:rFonts w:ascii="Georgia" w:hAnsi="Georgia" w:cs="Arial"/>
          <w:color w:val="000000"/>
        </w:rPr>
        <w:t xml:space="preserve"> </w:t>
      </w:r>
      <w:proofErr w:type="spellStart"/>
      <w:r w:rsidRPr="007E2DC7">
        <w:rPr>
          <w:rFonts w:ascii="Georgia" w:hAnsi="Georgia" w:cs="Arial"/>
          <w:color w:val="000000"/>
        </w:rPr>
        <w:t>engagement</w:t>
      </w:r>
      <w:proofErr w:type="spellEnd"/>
      <w:r w:rsidRPr="007E2DC7">
        <w:rPr>
          <w:rFonts w:ascii="Georgia" w:hAnsi="Georgia" w:cs="Arial"/>
          <w:color w:val="000000"/>
        </w:rPr>
        <w:t>. </w:t>
      </w:r>
      <w:r w:rsidRPr="007E2DC7">
        <w:rPr>
          <w:rFonts w:ascii="Georgia" w:hAnsi="Georgia" w:cs="Arial"/>
          <w:i/>
          <w:iCs/>
          <w:color w:val="000000"/>
        </w:rPr>
        <w:t xml:space="preserve">Computers in Human </w:t>
      </w:r>
      <w:proofErr w:type="spellStart"/>
      <w:r w:rsidRPr="007E2DC7">
        <w:rPr>
          <w:rFonts w:ascii="Georgia" w:hAnsi="Georgia" w:cs="Arial"/>
          <w:i/>
          <w:iCs/>
          <w:color w:val="000000"/>
        </w:rPr>
        <w:t>Behaviour</w:t>
      </w:r>
      <w:proofErr w:type="spellEnd"/>
      <w:r w:rsidRPr="007E2DC7">
        <w:rPr>
          <w:rFonts w:ascii="Georgia" w:hAnsi="Georgia" w:cs="Arial"/>
          <w:i/>
          <w:iCs/>
          <w:color w:val="000000"/>
        </w:rPr>
        <w:t>.</w:t>
      </w:r>
      <w:r w:rsidRPr="007E2DC7">
        <w:rPr>
          <w:rFonts w:ascii="Georgia" w:hAnsi="Georgia" w:cs="Arial"/>
          <w:color w:val="000000"/>
        </w:rPr>
        <w:t> Vol. 139. 107560, pp. 1-12. </w:t>
      </w:r>
      <w:hyperlink r:id="rId8" w:history="1">
        <w:r w:rsidRPr="007E2DC7">
          <w:rPr>
            <w:rStyle w:val="Hyperlink"/>
            <w:rFonts w:ascii="Georgia" w:hAnsi="Georgia" w:cs="Arial"/>
          </w:rPr>
          <w:t>https://doi.org/10.1016/j.chb.2022.107560</w:t>
        </w:r>
      </w:hyperlink>
    </w:p>
    <w:p w14:paraId="5CA7E4B4" w14:textId="552E9DD4" w:rsidR="00231F70" w:rsidRPr="008909F4" w:rsidRDefault="00231F70" w:rsidP="00E82DB1">
      <w:pPr>
        <w:pStyle w:val="ListParagraph"/>
        <w:numPr>
          <w:ilvl w:val="0"/>
          <w:numId w:val="5"/>
        </w:numPr>
        <w:ind w:left="714" w:hanging="357"/>
        <w:contextualSpacing w:val="0"/>
        <w:rPr>
          <w:rStyle w:val="Hyperlink"/>
          <w:rFonts w:ascii="Georgia" w:hAnsi="Georgia" w:cs="Arial"/>
          <w:b/>
          <w:color w:val="000000"/>
          <w:u w:val="none"/>
          <w:lang w:val="en-GB"/>
        </w:rPr>
      </w:pPr>
      <w:proofErr w:type="spellStart"/>
      <w:r w:rsidRPr="008909F4">
        <w:rPr>
          <w:rFonts w:ascii="Georgia" w:hAnsi="Georgia" w:cs="Arial"/>
          <w:bCs/>
          <w:lang w:val="nl-NL"/>
        </w:rPr>
        <w:t>Cörvers</w:t>
      </w:r>
      <w:proofErr w:type="spellEnd"/>
      <w:r w:rsidRPr="008909F4">
        <w:rPr>
          <w:rFonts w:ascii="Georgia" w:hAnsi="Georgia" w:cs="Arial"/>
          <w:bCs/>
          <w:lang w:val="nl-NL"/>
        </w:rPr>
        <w:t xml:space="preserve">, F., </w:t>
      </w:r>
      <w:proofErr w:type="spellStart"/>
      <w:r w:rsidRPr="008909F4">
        <w:rPr>
          <w:rFonts w:ascii="Georgia" w:hAnsi="Georgia" w:cs="Arial"/>
          <w:bCs/>
          <w:lang w:val="nl-NL"/>
        </w:rPr>
        <w:t>Reinold</w:t>
      </w:r>
      <w:proofErr w:type="spellEnd"/>
      <w:r w:rsidRPr="008909F4">
        <w:rPr>
          <w:rFonts w:ascii="Georgia" w:hAnsi="Georgia" w:cs="Arial"/>
          <w:bCs/>
          <w:lang w:val="nl-NL"/>
        </w:rPr>
        <w:t xml:space="preserve">, J., Chakkar, S., </w:t>
      </w:r>
      <w:proofErr w:type="spellStart"/>
      <w:r w:rsidRPr="008909F4">
        <w:rPr>
          <w:rFonts w:ascii="Georgia" w:hAnsi="Georgia" w:cs="Arial"/>
          <w:bCs/>
          <w:lang w:val="nl-NL"/>
        </w:rPr>
        <w:t>Bolzonella</w:t>
      </w:r>
      <w:proofErr w:type="spellEnd"/>
      <w:r w:rsidRPr="008909F4">
        <w:rPr>
          <w:rFonts w:ascii="Georgia" w:hAnsi="Georgia" w:cs="Arial"/>
          <w:bCs/>
          <w:lang w:val="nl-NL"/>
        </w:rPr>
        <w:t xml:space="preserve">, F., &amp; Ronda, V. (2021). </w:t>
      </w:r>
      <w:r w:rsidRPr="00231F70">
        <w:rPr>
          <w:rFonts w:ascii="Georgia" w:hAnsi="Georgia" w:cs="Arial"/>
          <w:bCs/>
          <w:i/>
          <w:iCs/>
          <w:lang w:val="en-GB"/>
        </w:rPr>
        <w:t>Literature review labour migration</w:t>
      </w:r>
      <w:r w:rsidRPr="00231F70">
        <w:rPr>
          <w:rFonts w:ascii="Georgia" w:hAnsi="Georgia" w:cs="Arial"/>
          <w:bCs/>
          <w:lang w:val="en-GB"/>
        </w:rPr>
        <w:t>. ROA. ROA Technical Reports No. 005</w:t>
      </w:r>
      <w:r>
        <w:rPr>
          <w:rFonts w:ascii="Georgia" w:hAnsi="Georgia" w:cs="Arial"/>
          <w:bCs/>
          <w:lang w:val="en-GB"/>
        </w:rPr>
        <w:t xml:space="preserve">, </w:t>
      </w:r>
      <w:r w:rsidRPr="00231F70">
        <w:rPr>
          <w:rFonts w:ascii="Georgia" w:hAnsi="Georgia" w:cs="Arial"/>
          <w:bCs/>
          <w:lang w:val="en-GB"/>
        </w:rPr>
        <w:t xml:space="preserve">ROA External Reports Vol. WODC rapport No. 3248. </w:t>
      </w:r>
      <w:hyperlink r:id="rId9" w:history="1">
        <w:r w:rsidRPr="00A3733A">
          <w:rPr>
            <w:rStyle w:val="Hyperlink"/>
            <w:rFonts w:ascii="Georgia" w:hAnsi="Georgia" w:cs="Arial"/>
            <w:bCs/>
            <w:lang w:val="en-GB"/>
          </w:rPr>
          <w:t>https://doi.org/10.26481/umarot.2021005</w:t>
        </w:r>
      </w:hyperlink>
    </w:p>
    <w:p w14:paraId="185262C3" w14:textId="18434122" w:rsidR="008909F4" w:rsidRDefault="00E82DB1" w:rsidP="000D0B9B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Georgia" w:hAnsi="Georgia" w:cs="Arial"/>
          <w:color w:val="000000"/>
          <w:lang w:val="en-GB"/>
        </w:rPr>
      </w:pPr>
      <w:r>
        <w:rPr>
          <w:rFonts w:ascii="Georgia" w:hAnsi="Georgia" w:cs="Arial"/>
          <w:color w:val="000000"/>
          <w:lang w:val="en-GB"/>
        </w:rPr>
        <w:t>Cö</w:t>
      </w:r>
      <w:r w:rsidR="008909F4" w:rsidRPr="008909F4">
        <w:rPr>
          <w:rFonts w:ascii="Georgia" w:hAnsi="Georgia" w:cs="Arial"/>
          <w:color w:val="000000"/>
          <w:lang w:val="en-GB"/>
        </w:rPr>
        <w:t xml:space="preserve">rvers, F., &amp; Mayhew, K. (2021). Regional inequalities: causes and cures. </w:t>
      </w:r>
      <w:r w:rsidR="008909F4" w:rsidRPr="008909F4">
        <w:rPr>
          <w:rFonts w:ascii="Georgia" w:hAnsi="Georgia" w:cs="Arial"/>
          <w:i/>
          <w:color w:val="000000"/>
          <w:lang w:val="en-GB"/>
        </w:rPr>
        <w:t>Oxford Review of Economic Policy</w:t>
      </w:r>
      <w:r w:rsidR="008909F4" w:rsidRPr="008909F4">
        <w:rPr>
          <w:rFonts w:ascii="Georgia" w:hAnsi="Georgia" w:cs="Arial"/>
          <w:color w:val="000000"/>
          <w:lang w:val="en-GB"/>
        </w:rPr>
        <w:t xml:space="preserve">, 37(1), 1-16. </w:t>
      </w:r>
      <w:hyperlink r:id="rId10" w:history="1">
        <w:r w:rsidR="008909F4" w:rsidRPr="00D12F1E">
          <w:rPr>
            <w:rStyle w:val="Hyperlink"/>
            <w:rFonts w:ascii="Georgia" w:hAnsi="Georgia" w:cs="Arial"/>
            <w:lang w:val="en-GB"/>
          </w:rPr>
          <w:t>https://doi.org/10.1093/oxrep/graa067</w:t>
        </w:r>
      </w:hyperlink>
      <w:r w:rsidR="008909F4">
        <w:rPr>
          <w:rFonts w:ascii="Georgia" w:hAnsi="Georgia" w:cs="Arial"/>
          <w:color w:val="000000"/>
          <w:lang w:val="en-GB"/>
        </w:rPr>
        <w:t xml:space="preserve"> </w:t>
      </w:r>
    </w:p>
    <w:p w14:paraId="6726648E" w14:textId="4FF57A9A" w:rsidR="000D0B9B" w:rsidRDefault="006918C1" w:rsidP="000D0B9B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Georgia" w:hAnsi="Georgia" w:cs="Arial"/>
          <w:color w:val="000000"/>
          <w:lang w:val="en-GB"/>
        </w:rPr>
      </w:pPr>
      <w:r>
        <w:rPr>
          <w:rFonts w:ascii="Georgia" w:hAnsi="Georgia" w:cs="Arial"/>
          <w:color w:val="000000"/>
        </w:rPr>
        <w:t>Gerards, R., &amp;</w:t>
      </w:r>
      <w:r w:rsidR="000D0B9B" w:rsidRPr="000D0B9B">
        <w:rPr>
          <w:rFonts w:ascii="Georgia" w:hAnsi="Georgia" w:cs="Arial"/>
          <w:color w:val="000000"/>
        </w:rPr>
        <w:t xml:space="preserve"> Welters, R.</w:t>
      </w:r>
      <w:r w:rsidR="000D0B9B" w:rsidRPr="000D0B9B">
        <w:rPr>
          <w:rFonts w:ascii="Georgia" w:hAnsi="Georgia" w:cs="Arial"/>
          <w:i/>
          <w:iCs/>
          <w:color w:val="000000"/>
        </w:rPr>
        <w:t> </w:t>
      </w:r>
      <w:r w:rsidR="000D0B9B" w:rsidRPr="000D0B9B">
        <w:rPr>
          <w:rFonts w:ascii="Georgia" w:hAnsi="Georgia" w:cs="Arial"/>
          <w:color w:val="000000"/>
        </w:rPr>
        <w:t xml:space="preserve">(2022). Job </w:t>
      </w:r>
      <w:proofErr w:type="spellStart"/>
      <w:r w:rsidR="000D0B9B" w:rsidRPr="000D0B9B">
        <w:rPr>
          <w:rFonts w:ascii="Georgia" w:hAnsi="Georgia" w:cs="Arial"/>
          <w:color w:val="000000"/>
        </w:rPr>
        <w:t>search</w:t>
      </w:r>
      <w:proofErr w:type="spellEnd"/>
      <w:r w:rsidR="000D0B9B" w:rsidRPr="000D0B9B">
        <w:rPr>
          <w:rFonts w:ascii="Georgia" w:hAnsi="Georgia" w:cs="Arial"/>
          <w:color w:val="000000"/>
        </w:rPr>
        <w:t xml:space="preserve"> in </w:t>
      </w:r>
      <w:proofErr w:type="spellStart"/>
      <w:r w:rsidR="000D0B9B" w:rsidRPr="000D0B9B">
        <w:rPr>
          <w:rFonts w:ascii="Georgia" w:hAnsi="Georgia" w:cs="Arial"/>
          <w:color w:val="000000"/>
        </w:rPr>
        <w:t>the</w:t>
      </w:r>
      <w:proofErr w:type="spellEnd"/>
      <w:r w:rsidR="000D0B9B" w:rsidRPr="000D0B9B">
        <w:rPr>
          <w:rFonts w:ascii="Georgia" w:hAnsi="Georgia" w:cs="Arial"/>
          <w:color w:val="000000"/>
        </w:rPr>
        <w:t xml:space="preserve"> </w:t>
      </w:r>
      <w:proofErr w:type="spellStart"/>
      <w:r w:rsidR="000D0B9B" w:rsidRPr="000D0B9B">
        <w:rPr>
          <w:rFonts w:ascii="Georgia" w:hAnsi="Georgia" w:cs="Arial"/>
          <w:color w:val="000000"/>
        </w:rPr>
        <w:t>presence</w:t>
      </w:r>
      <w:proofErr w:type="spellEnd"/>
      <w:r w:rsidR="000D0B9B" w:rsidRPr="000D0B9B">
        <w:rPr>
          <w:rFonts w:ascii="Georgia" w:hAnsi="Georgia" w:cs="Arial"/>
          <w:color w:val="000000"/>
        </w:rPr>
        <w:t xml:space="preserve"> </w:t>
      </w:r>
      <w:proofErr w:type="spellStart"/>
      <w:r w:rsidR="000D0B9B" w:rsidRPr="000D0B9B">
        <w:rPr>
          <w:rFonts w:ascii="Georgia" w:hAnsi="Georgia" w:cs="Arial"/>
          <w:color w:val="000000"/>
        </w:rPr>
        <w:t>of</w:t>
      </w:r>
      <w:proofErr w:type="spellEnd"/>
      <w:r w:rsidR="000D0B9B" w:rsidRPr="000D0B9B">
        <w:rPr>
          <w:rFonts w:ascii="Georgia" w:hAnsi="Georgia" w:cs="Arial"/>
          <w:color w:val="000000"/>
        </w:rPr>
        <w:t xml:space="preserve"> a </w:t>
      </w:r>
      <w:proofErr w:type="spellStart"/>
      <w:r w:rsidR="000D0B9B" w:rsidRPr="000D0B9B">
        <w:rPr>
          <w:rFonts w:ascii="Georgia" w:hAnsi="Georgia" w:cs="Arial"/>
          <w:color w:val="000000"/>
        </w:rPr>
        <w:t>stressor</w:t>
      </w:r>
      <w:proofErr w:type="spellEnd"/>
      <w:r w:rsidR="000D0B9B" w:rsidRPr="000D0B9B">
        <w:rPr>
          <w:rFonts w:ascii="Georgia" w:hAnsi="Georgia" w:cs="Arial"/>
          <w:color w:val="000000"/>
        </w:rPr>
        <w:t xml:space="preserve">: </w:t>
      </w:r>
      <w:proofErr w:type="spellStart"/>
      <w:r w:rsidR="000D0B9B" w:rsidRPr="000D0B9B">
        <w:rPr>
          <w:rFonts w:ascii="Georgia" w:hAnsi="Georgia" w:cs="Arial"/>
          <w:color w:val="000000"/>
        </w:rPr>
        <w:t>does</w:t>
      </w:r>
      <w:proofErr w:type="spellEnd"/>
      <w:r w:rsidR="000D0B9B" w:rsidRPr="000D0B9B">
        <w:rPr>
          <w:rFonts w:ascii="Georgia" w:hAnsi="Georgia" w:cs="Arial"/>
          <w:color w:val="000000"/>
        </w:rPr>
        <w:t xml:space="preserve"> </w:t>
      </w:r>
      <w:proofErr w:type="spellStart"/>
      <w:r w:rsidR="000D0B9B" w:rsidRPr="000D0B9B">
        <w:rPr>
          <w:rFonts w:ascii="Georgia" w:hAnsi="Georgia" w:cs="Arial"/>
          <w:color w:val="000000"/>
        </w:rPr>
        <w:t>financial</w:t>
      </w:r>
      <w:proofErr w:type="spellEnd"/>
      <w:r w:rsidR="000D0B9B" w:rsidRPr="000D0B9B">
        <w:rPr>
          <w:rFonts w:ascii="Georgia" w:hAnsi="Georgia" w:cs="Arial"/>
          <w:color w:val="000000"/>
        </w:rPr>
        <w:t xml:space="preserve"> </w:t>
      </w:r>
      <w:proofErr w:type="spellStart"/>
      <w:r w:rsidR="000D0B9B" w:rsidRPr="000D0B9B">
        <w:rPr>
          <w:rFonts w:ascii="Georgia" w:hAnsi="Georgia" w:cs="Arial"/>
          <w:color w:val="000000"/>
        </w:rPr>
        <w:t>hardship</w:t>
      </w:r>
      <w:proofErr w:type="spellEnd"/>
      <w:r w:rsidR="000D0B9B" w:rsidRPr="000D0B9B">
        <w:rPr>
          <w:rFonts w:ascii="Georgia" w:hAnsi="Georgia" w:cs="Arial"/>
          <w:color w:val="000000"/>
        </w:rPr>
        <w:t xml:space="preserve"> </w:t>
      </w:r>
      <w:proofErr w:type="spellStart"/>
      <w:r w:rsidR="000D0B9B" w:rsidRPr="000D0B9B">
        <w:rPr>
          <w:rFonts w:ascii="Georgia" w:hAnsi="Georgia" w:cs="Arial"/>
          <w:color w:val="000000"/>
        </w:rPr>
        <w:t>change</w:t>
      </w:r>
      <w:proofErr w:type="spellEnd"/>
      <w:r w:rsidR="000D0B9B" w:rsidRPr="000D0B9B">
        <w:rPr>
          <w:rFonts w:ascii="Georgia" w:hAnsi="Georgia" w:cs="Arial"/>
          <w:color w:val="000000"/>
        </w:rPr>
        <w:t xml:space="preserve"> </w:t>
      </w:r>
      <w:proofErr w:type="spellStart"/>
      <w:r w:rsidR="000D0B9B" w:rsidRPr="000D0B9B">
        <w:rPr>
          <w:rFonts w:ascii="Georgia" w:hAnsi="Georgia" w:cs="Arial"/>
          <w:color w:val="000000"/>
        </w:rPr>
        <w:t>the</w:t>
      </w:r>
      <w:proofErr w:type="spellEnd"/>
      <w:r w:rsidR="000D0B9B" w:rsidRPr="000D0B9B">
        <w:rPr>
          <w:rFonts w:ascii="Georgia" w:hAnsi="Georgia" w:cs="Arial"/>
          <w:color w:val="000000"/>
        </w:rPr>
        <w:t xml:space="preserve"> </w:t>
      </w:r>
      <w:proofErr w:type="spellStart"/>
      <w:r w:rsidR="000D0B9B" w:rsidRPr="000D0B9B">
        <w:rPr>
          <w:rFonts w:ascii="Georgia" w:hAnsi="Georgia" w:cs="Arial"/>
          <w:color w:val="000000"/>
        </w:rPr>
        <w:t>effectiveness</w:t>
      </w:r>
      <w:proofErr w:type="spellEnd"/>
      <w:r w:rsidR="000D0B9B" w:rsidRPr="000D0B9B">
        <w:rPr>
          <w:rFonts w:ascii="Georgia" w:hAnsi="Georgia" w:cs="Arial"/>
          <w:color w:val="000000"/>
        </w:rPr>
        <w:t xml:space="preserve"> </w:t>
      </w:r>
      <w:proofErr w:type="spellStart"/>
      <w:r w:rsidR="000D0B9B" w:rsidRPr="000D0B9B">
        <w:rPr>
          <w:rFonts w:ascii="Georgia" w:hAnsi="Georgia" w:cs="Arial"/>
          <w:color w:val="000000"/>
        </w:rPr>
        <w:t>of</w:t>
      </w:r>
      <w:proofErr w:type="spellEnd"/>
      <w:r w:rsidR="000D0B9B" w:rsidRPr="000D0B9B">
        <w:rPr>
          <w:rFonts w:ascii="Georgia" w:hAnsi="Georgia" w:cs="Arial"/>
          <w:color w:val="000000"/>
        </w:rPr>
        <w:t xml:space="preserve"> </w:t>
      </w:r>
      <w:proofErr w:type="spellStart"/>
      <w:r w:rsidR="000D0B9B" w:rsidRPr="000D0B9B">
        <w:rPr>
          <w:rFonts w:ascii="Georgia" w:hAnsi="Georgia" w:cs="Arial"/>
          <w:color w:val="000000"/>
        </w:rPr>
        <w:t>job</w:t>
      </w:r>
      <w:proofErr w:type="spellEnd"/>
      <w:r w:rsidR="000D0B9B" w:rsidRPr="000D0B9B">
        <w:rPr>
          <w:rFonts w:ascii="Georgia" w:hAnsi="Georgia" w:cs="Arial"/>
          <w:color w:val="000000"/>
        </w:rPr>
        <w:t xml:space="preserve"> </w:t>
      </w:r>
      <w:proofErr w:type="spellStart"/>
      <w:r w:rsidR="000D0B9B" w:rsidRPr="000D0B9B">
        <w:rPr>
          <w:rFonts w:ascii="Georgia" w:hAnsi="Georgia" w:cs="Arial"/>
          <w:color w:val="000000"/>
        </w:rPr>
        <w:t>search</w:t>
      </w:r>
      <w:proofErr w:type="spellEnd"/>
      <w:r w:rsidR="000D0B9B" w:rsidRPr="000D0B9B">
        <w:rPr>
          <w:rFonts w:ascii="Georgia" w:hAnsi="Georgia" w:cs="Arial"/>
          <w:color w:val="000000"/>
        </w:rPr>
        <w:t>? </w:t>
      </w:r>
      <w:r w:rsidR="000D0B9B" w:rsidRPr="000D0B9B">
        <w:rPr>
          <w:rFonts w:ascii="Georgia" w:hAnsi="Georgia" w:cs="Arial"/>
          <w:i/>
          <w:iCs/>
          <w:color w:val="000000"/>
        </w:rPr>
        <w:t xml:space="preserve">Journal </w:t>
      </w:r>
      <w:proofErr w:type="spellStart"/>
      <w:r w:rsidR="000D0B9B" w:rsidRPr="000D0B9B">
        <w:rPr>
          <w:rFonts w:ascii="Georgia" w:hAnsi="Georgia" w:cs="Arial"/>
          <w:i/>
          <w:iCs/>
          <w:color w:val="000000"/>
        </w:rPr>
        <w:t>of</w:t>
      </w:r>
      <w:proofErr w:type="spellEnd"/>
      <w:r w:rsidR="000D0B9B" w:rsidRPr="000D0B9B">
        <w:rPr>
          <w:rFonts w:ascii="Georgia" w:hAnsi="Georgia" w:cs="Arial"/>
          <w:i/>
          <w:iCs/>
          <w:color w:val="000000"/>
        </w:rPr>
        <w:t xml:space="preserve"> </w:t>
      </w:r>
      <w:proofErr w:type="spellStart"/>
      <w:r w:rsidR="000D0B9B" w:rsidRPr="000D0B9B">
        <w:rPr>
          <w:rFonts w:ascii="Georgia" w:hAnsi="Georgia" w:cs="Arial"/>
          <w:i/>
          <w:iCs/>
          <w:color w:val="000000"/>
        </w:rPr>
        <w:t>Economic</w:t>
      </w:r>
      <w:proofErr w:type="spellEnd"/>
      <w:r w:rsidR="000D0B9B" w:rsidRPr="000D0B9B">
        <w:rPr>
          <w:rFonts w:ascii="Georgia" w:hAnsi="Georgia" w:cs="Arial"/>
          <w:i/>
          <w:iCs/>
          <w:color w:val="000000"/>
        </w:rPr>
        <w:t xml:space="preserve"> </w:t>
      </w:r>
      <w:proofErr w:type="spellStart"/>
      <w:r w:rsidR="000D0B9B" w:rsidRPr="000D0B9B">
        <w:rPr>
          <w:rFonts w:ascii="Georgia" w:hAnsi="Georgia" w:cs="Arial"/>
          <w:i/>
          <w:iCs/>
          <w:color w:val="000000"/>
        </w:rPr>
        <w:t>Psychology</w:t>
      </w:r>
      <w:proofErr w:type="spellEnd"/>
      <w:r w:rsidR="000D0B9B" w:rsidRPr="000D0B9B">
        <w:rPr>
          <w:rFonts w:ascii="Georgia" w:hAnsi="Georgia" w:cs="Arial"/>
          <w:i/>
          <w:iCs/>
          <w:color w:val="000000"/>
        </w:rPr>
        <w:t>. </w:t>
      </w:r>
      <w:r w:rsidR="000D0B9B" w:rsidRPr="000D0B9B">
        <w:rPr>
          <w:rFonts w:ascii="Georgia" w:hAnsi="Georgia" w:cs="Arial"/>
          <w:color w:val="000000"/>
        </w:rPr>
        <w:t>Vol. 90. 102508, pp. 1-14. </w:t>
      </w:r>
      <w:hyperlink r:id="rId11" w:history="1">
        <w:r w:rsidR="000D0B9B" w:rsidRPr="000D0B9B">
          <w:rPr>
            <w:rStyle w:val="Hyperlink"/>
            <w:rFonts w:ascii="Georgia" w:hAnsi="Georgia" w:cs="Arial"/>
          </w:rPr>
          <w:t>https://doi.org/10.1016/j.joep.2022.102508</w:t>
        </w:r>
      </w:hyperlink>
    </w:p>
    <w:p w14:paraId="63F01A59" w14:textId="214EA3E1" w:rsidR="00201F97" w:rsidRDefault="00E82DB1" w:rsidP="006918C1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Georgia" w:hAnsi="Georgia" w:cs="Arial"/>
          <w:lang w:val="en-GB"/>
        </w:rPr>
      </w:pPr>
      <w:r w:rsidRPr="006918C1">
        <w:rPr>
          <w:rFonts w:ascii="Georgia" w:hAnsi="Georgia" w:cs="Arial"/>
          <w:lang w:val="en-GB"/>
        </w:rPr>
        <w:t>Gregory</w:t>
      </w:r>
      <w:r w:rsidR="006918C1" w:rsidRPr="006918C1">
        <w:rPr>
          <w:rFonts w:ascii="Georgia" w:hAnsi="Georgia" w:cs="Arial"/>
          <w:lang w:val="en-GB"/>
        </w:rPr>
        <w:t>, T.</w:t>
      </w:r>
      <w:r w:rsidR="007E2DC7" w:rsidRPr="006918C1">
        <w:rPr>
          <w:rFonts w:ascii="Georgia" w:hAnsi="Georgia" w:cs="Arial"/>
          <w:lang w:val="en-GB"/>
        </w:rPr>
        <w:t xml:space="preserve">, </w:t>
      </w:r>
      <w:proofErr w:type="spellStart"/>
      <w:r w:rsidRPr="006918C1">
        <w:rPr>
          <w:rFonts w:ascii="Georgia" w:hAnsi="Georgia" w:cs="Arial"/>
          <w:lang w:val="en-GB"/>
        </w:rPr>
        <w:t>Salomons</w:t>
      </w:r>
      <w:proofErr w:type="spellEnd"/>
      <w:r w:rsidRPr="006918C1">
        <w:rPr>
          <w:rFonts w:ascii="Georgia" w:hAnsi="Georgia" w:cs="Arial"/>
          <w:lang w:val="en-GB"/>
        </w:rPr>
        <w:t xml:space="preserve">, </w:t>
      </w:r>
      <w:r w:rsidR="006918C1" w:rsidRPr="006918C1">
        <w:rPr>
          <w:rFonts w:ascii="Georgia" w:hAnsi="Georgia" w:cs="Arial"/>
          <w:lang w:val="en-GB"/>
        </w:rPr>
        <w:t>A.</w:t>
      </w:r>
      <w:r w:rsidR="006918C1">
        <w:rPr>
          <w:rFonts w:ascii="Georgia" w:hAnsi="Georgia" w:cs="Arial"/>
          <w:lang w:val="en-GB"/>
        </w:rPr>
        <w:t>,</w:t>
      </w:r>
      <w:r w:rsidR="006918C1" w:rsidRPr="006918C1">
        <w:rPr>
          <w:rFonts w:ascii="Georgia" w:hAnsi="Georgia" w:cs="Arial"/>
          <w:lang w:val="en-GB"/>
        </w:rPr>
        <w:t xml:space="preserve"> &amp;</w:t>
      </w:r>
      <w:r w:rsidRPr="006918C1">
        <w:rPr>
          <w:rFonts w:ascii="Georgia" w:hAnsi="Georgia" w:cs="Arial"/>
          <w:lang w:val="en-GB"/>
        </w:rPr>
        <w:t xml:space="preserve"> </w:t>
      </w:r>
      <w:proofErr w:type="spellStart"/>
      <w:r w:rsidRPr="006918C1">
        <w:rPr>
          <w:rFonts w:ascii="Georgia" w:hAnsi="Georgia" w:cs="Arial"/>
          <w:lang w:val="en-GB"/>
        </w:rPr>
        <w:t>Zierahn</w:t>
      </w:r>
      <w:proofErr w:type="spellEnd"/>
      <w:r w:rsidRPr="006918C1">
        <w:rPr>
          <w:rFonts w:ascii="Georgia" w:hAnsi="Georgia" w:cs="Arial"/>
          <w:lang w:val="en-GB"/>
        </w:rPr>
        <w:t>,</w:t>
      </w:r>
      <w:r w:rsidR="006918C1" w:rsidRPr="006918C1">
        <w:rPr>
          <w:rFonts w:ascii="Georgia" w:hAnsi="Georgia" w:cs="Arial"/>
          <w:lang w:val="en-GB"/>
        </w:rPr>
        <w:t xml:space="preserve"> U.</w:t>
      </w:r>
      <w:r w:rsidR="007E2DC7" w:rsidRPr="006918C1">
        <w:rPr>
          <w:rFonts w:ascii="Georgia" w:hAnsi="Georgia" w:cs="Arial"/>
          <w:lang w:val="en-GB"/>
        </w:rPr>
        <w:t xml:space="preserve"> (2022).</w:t>
      </w:r>
      <w:r w:rsidRPr="006918C1">
        <w:rPr>
          <w:rFonts w:ascii="Georgia" w:hAnsi="Georgia" w:cs="Arial"/>
          <w:lang w:val="en-GB"/>
        </w:rPr>
        <w:t xml:space="preserve"> Racing With or Against the Machine? Evidence on the Role of Trade in Europe, </w:t>
      </w:r>
      <w:r w:rsidRPr="006918C1">
        <w:rPr>
          <w:rFonts w:ascii="Georgia" w:hAnsi="Georgia" w:cs="Arial"/>
          <w:i/>
          <w:lang w:val="en-GB"/>
        </w:rPr>
        <w:t>Journal of the European Economic Association</w:t>
      </w:r>
      <w:r w:rsidR="006918C1" w:rsidRPr="006918C1">
        <w:rPr>
          <w:rFonts w:ascii="Georgia" w:hAnsi="Georgia" w:cs="Arial"/>
          <w:lang w:val="en-GB"/>
        </w:rPr>
        <w:t>, 20(2), pp. 869–906.</w:t>
      </w:r>
      <w:r w:rsidRPr="006918C1">
        <w:rPr>
          <w:rFonts w:ascii="Georgia" w:hAnsi="Georgia" w:cs="Arial"/>
          <w:lang w:val="en-GB"/>
        </w:rPr>
        <w:t xml:space="preserve"> </w:t>
      </w:r>
      <w:hyperlink r:id="rId12" w:history="1">
        <w:r w:rsidRPr="006918C1">
          <w:rPr>
            <w:rStyle w:val="Hyperlink"/>
            <w:rFonts w:ascii="Georgia" w:hAnsi="Georgia" w:cs="Arial"/>
            <w:lang w:val="en-GB"/>
          </w:rPr>
          <w:t>https://doi.org/10.1093/jeea/jvab040</w:t>
        </w:r>
      </w:hyperlink>
      <w:r w:rsidRPr="006918C1">
        <w:rPr>
          <w:rFonts w:ascii="Georgia" w:hAnsi="Georgia" w:cs="Arial"/>
          <w:lang w:val="en-GB"/>
        </w:rPr>
        <w:t xml:space="preserve"> </w:t>
      </w:r>
    </w:p>
    <w:p w14:paraId="47411C95" w14:textId="7D6F6673" w:rsidR="006918C1" w:rsidRPr="006918C1" w:rsidRDefault="006918C1" w:rsidP="006918C1">
      <w:pPr>
        <w:pStyle w:val="ListParagraph"/>
        <w:numPr>
          <w:ilvl w:val="0"/>
          <w:numId w:val="5"/>
        </w:numPr>
        <w:ind w:left="714" w:hanging="357"/>
        <w:rPr>
          <w:rFonts w:ascii="Georgia" w:hAnsi="Georgia" w:cs="Arial"/>
          <w:lang w:val="en-GB"/>
        </w:rPr>
      </w:pPr>
      <w:proofErr w:type="spellStart"/>
      <w:r>
        <w:rPr>
          <w:rFonts w:ascii="Georgia" w:hAnsi="Georgia" w:cs="Arial"/>
        </w:rPr>
        <w:t>Loschmann</w:t>
      </w:r>
      <w:proofErr w:type="spellEnd"/>
      <w:r>
        <w:rPr>
          <w:rFonts w:ascii="Georgia" w:hAnsi="Georgia" w:cs="Arial"/>
        </w:rPr>
        <w:t>, C.</w:t>
      </w:r>
      <w:r w:rsidRPr="000D0B9B">
        <w:rPr>
          <w:rFonts w:ascii="Georgia" w:hAnsi="Georgia" w:cs="Arial"/>
        </w:rPr>
        <w:t>,</w:t>
      </w:r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Bilgili</w:t>
      </w:r>
      <w:proofErr w:type="spellEnd"/>
      <w:r>
        <w:rPr>
          <w:rFonts w:ascii="Georgia" w:hAnsi="Georgia" w:cs="Arial"/>
        </w:rPr>
        <w:t>,</w:t>
      </w:r>
      <w:r w:rsidR="002C5AB2">
        <w:rPr>
          <w:rFonts w:ascii="Georgia" w:hAnsi="Georgia" w:cs="Arial"/>
        </w:rPr>
        <w:t xml:space="preserve"> O.,</w:t>
      </w:r>
      <w:r>
        <w:rPr>
          <w:rFonts w:ascii="Georgia" w:hAnsi="Georgia" w:cs="Arial"/>
        </w:rPr>
        <w:t xml:space="preserve"> </w:t>
      </w:r>
      <w:proofErr w:type="gramStart"/>
      <w:r>
        <w:rPr>
          <w:rFonts w:ascii="Georgia" w:hAnsi="Georgia" w:cs="Arial"/>
        </w:rPr>
        <w:t>&amp;  Siegel</w:t>
      </w:r>
      <w:proofErr w:type="gramEnd"/>
      <w:r>
        <w:rPr>
          <w:rFonts w:ascii="Georgia" w:hAnsi="Georgia" w:cs="Arial"/>
        </w:rPr>
        <w:t>, M. (</w:t>
      </w:r>
      <w:r w:rsidRPr="000D0B9B">
        <w:rPr>
          <w:rFonts w:ascii="Georgia" w:hAnsi="Georgia" w:cs="Arial"/>
        </w:rPr>
        <w:t>201</w:t>
      </w:r>
      <w:r>
        <w:rPr>
          <w:rFonts w:ascii="Georgia" w:hAnsi="Georgia" w:cs="Arial"/>
        </w:rPr>
        <w:t>9).</w:t>
      </w:r>
      <w:r w:rsidRPr="000D0B9B">
        <w:rPr>
          <w:rFonts w:ascii="Georgia" w:hAnsi="Georgia" w:cs="Arial"/>
        </w:rPr>
        <w:t xml:space="preserve"> </w:t>
      </w:r>
      <w:proofErr w:type="spellStart"/>
      <w:r w:rsidRPr="000D0B9B">
        <w:rPr>
          <w:rFonts w:ascii="Georgia" w:hAnsi="Georgia" w:cs="Arial"/>
        </w:rPr>
        <w:t>Considering</w:t>
      </w:r>
      <w:proofErr w:type="spellEnd"/>
      <w:r w:rsidRPr="000D0B9B">
        <w:rPr>
          <w:rFonts w:ascii="Georgia" w:hAnsi="Georgia" w:cs="Arial"/>
        </w:rPr>
        <w:t xml:space="preserve"> </w:t>
      </w:r>
      <w:proofErr w:type="spellStart"/>
      <w:r w:rsidRPr="000D0B9B">
        <w:rPr>
          <w:rFonts w:ascii="Georgia" w:hAnsi="Georgia" w:cs="Arial"/>
        </w:rPr>
        <w:t>the</w:t>
      </w:r>
      <w:proofErr w:type="spellEnd"/>
      <w:r w:rsidRPr="000D0B9B">
        <w:rPr>
          <w:rFonts w:ascii="Georgia" w:hAnsi="Georgia" w:cs="Arial"/>
        </w:rPr>
        <w:t xml:space="preserve"> </w:t>
      </w:r>
      <w:proofErr w:type="spellStart"/>
      <w:r w:rsidRPr="000D0B9B">
        <w:rPr>
          <w:rFonts w:ascii="Georgia" w:hAnsi="Georgia" w:cs="Arial"/>
        </w:rPr>
        <w:t>benefits</w:t>
      </w:r>
      <w:proofErr w:type="spellEnd"/>
      <w:r w:rsidRPr="000D0B9B">
        <w:rPr>
          <w:rFonts w:ascii="Georgia" w:hAnsi="Georgia" w:cs="Arial"/>
        </w:rPr>
        <w:t xml:space="preserve"> </w:t>
      </w:r>
      <w:proofErr w:type="spellStart"/>
      <w:r w:rsidRPr="000D0B9B">
        <w:rPr>
          <w:rFonts w:ascii="Georgia" w:hAnsi="Georgia" w:cs="Arial"/>
        </w:rPr>
        <w:t>of</w:t>
      </w:r>
      <w:proofErr w:type="spellEnd"/>
      <w:r w:rsidRPr="000D0B9B">
        <w:rPr>
          <w:rFonts w:ascii="Georgia" w:hAnsi="Georgia" w:cs="Arial"/>
        </w:rPr>
        <w:t xml:space="preserve"> </w:t>
      </w:r>
      <w:proofErr w:type="spellStart"/>
      <w:r w:rsidRPr="000D0B9B">
        <w:rPr>
          <w:rFonts w:ascii="Georgia" w:hAnsi="Georgia" w:cs="Arial"/>
        </w:rPr>
        <w:t>hosting</w:t>
      </w:r>
      <w:proofErr w:type="spellEnd"/>
      <w:r w:rsidRPr="000D0B9B">
        <w:rPr>
          <w:rFonts w:ascii="Georgia" w:hAnsi="Georgia" w:cs="Arial"/>
        </w:rPr>
        <w:t xml:space="preserve"> </w:t>
      </w:r>
      <w:proofErr w:type="spellStart"/>
      <w:r w:rsidRPr="000D0B9B">
        <w:rPr>
          <w:rFonts w:ascii="Georgia" w:hAnsi="Georgia" w:cs="Arial"/>
        </w:rPr>
        <w:t>refugees</w:t>
      </w:r>
      <w:proofErr w:type="spellEnd"/>
      <w:r w:rsidRPr="000D0B9B">
        <w:rPr>
          <w:rFonts w:ascii="Georgia" w:hAnsi="Georgia" w:cs="Arial"/>
        </w:rPr>
        <w:t xml:space="preserve">: </w:t>
      </w:r>
      <w:proofErr w:type="spellStart"/>
      <w:r w:rsidRPr="000D0B9B">
        <w:rPr>
          <w:rFonts w:ascii="Georgia" w:hAnsi="Georgia" w:cs="Arial"/>
        </w:rPr>
        <w:t>evidence</w:t>
      </w:r>
      <w:proofErr w:type="spellEnd"/>
      <w:r w:rsidRPr="000D0B9B">
        <w:rPr>
          <w:rFonts w:ascii="Georgia" w:hAnsi="Georgia" w:cs="Arial"/>
        </w:rPr>
        <w:t xml:space="preserve"> </w:t>
      </w:r>
      <w:proofErr w:type="spellStart"/>
      <w:r w:rsidRPr="000D0B9B">
        <w:rPr>
          <w:rFonts w:ascii="Georgia" w:hAnsi="Georgia" w:cs="Arial"/>
        </w:rPr>
        <w:t>of</w:t>
      </w:r>
      <w:proofErr w:type="spellEnd"/>
      <w:r w:rsidRPr="000D0B9B">
        <w:rPr>
          <w:rFonts w:ascii="Georgia" w:hAnsi="Georgia" w:cs="Arial"/>
        </w:rPr>
        <w:t xml:space="preserve"> </w:t>
      </w:r>
      <w:proofErr w:type="spellStart"/>
      <w:r w:rsidRPr="000D0B9B">
        <w:rPr>
          <w:rFonts w:ascii="Georgia" w:hAnsi="Georgia" w:cs="Arial"/>
        </w:rPr>
        <w:t>re</w:t>
      </w:r>
      <w:r>
        <w:rPr>
          <w:rFonts w:ascii="Georgia" w:hAnsi="Georgia" w:cs="Arial"/>
        </w:rPr>
        <w:t>fugee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camps</w:t>
      </w:r>
      <w:bookmarkStart w:id="1" w:name="_GoBack"/>
      <w:bookmarkEnd w:id="1"/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influencing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local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la</w:t>
      </w:r>
      <w:r w:rsidRPr="000D0B9B">
        <w:rPr>
          <w:rFonts w:ascii="Georgia" w:hAnsi="Georgia" w:cs="Arial"/>
        </w:rPr>
        <w:t>bour</w:t>
      </w:r>
      <w:proofErr w:type="spellEnd"/>
      <w:r w:rsidRPr="000D0B9B">
        <w:rPr>
          <w:rFonts w:ascii="Georgia" w:hAnsi="Georgia" w:cs="Arial"/>
        </w:rPr>
        <w:t xml:space="preserve"> </w:t>
      </w:r>
      <w:proofErr w:type="spellStart"/>
      <w:r w:rsidRPr="000D0B9B">
        <w:rPr>
          <w:rFonts w:ascii="Georgia" w:hAnsi="Georgia" w:cs="Arial"/>
        </w:rPr>
        <w:t>market</w:t>
      </w:r>
      <w:proofErr w:type="spellEnd"/>
      <w:r w:rsidRPr="000D0B9B">
        <w:rPr>
          <w:rFonts w:ascii="Georgia" w:hAnsi="Georgia" w:cs="Arial"/>
        </w:rPr>
        <w:t xml:space="preserve"> </w:t>
      </w:r>
      <w:proofErr w:type="spellStart"/>
      <w:r w:rsidRPr="000D0B9B">
        <w:rPr>
          <w:rFonts w:ascii="Georgia" w:hAnsi="Georgia" w:cs="Arial"/>
        </w:rPr>
        <w:t>activity</w:t>
      </w:r>
      <w:proofErr w:type="spellEnd"/>
      <w:r w:rsidRPr="000D0B9B">
        <w:rPr>
          <w:rFonts w:ascii="Georgia" w:hAnsi="Georgia" w:cs="Arial"/>
        </w:rPr>
        <w:t xml:space="preserve"> </w:t>
      </w:r>
      <w:proofErr w:type="spellStart"/>
      <w:r w:rsidRPr="000D0B9B">
        <w:rPr>
          <w:rFonts w:ascii="Georgia" w:hAnsi="Georgia" w:cs="Arial"/>
        </w:rPr>
        <w:t>and</w:t>
      </w:r>
      <w:proofErr w:type="spellEnd"/>
      <w:r w:rsidRPr="000D0B9B">
        <w:rPr>
          <w:rFonts w:ascii="Georgia" w:hAnsi="Georgia" w:cs="Arial"/>
        </w:rPr>
        <w:t xml:space="preserve"> </w:t>
      </w:r>
      <w:proofErr w:type="spellStart"/>
      <w:r w:rsidRPr="000D0B9B">
        <w:rPr>
          <w:rFonts w:ascii="Georgia" w:hAnsi="Georgia" w:cs="Arial"/>
        </w:rPr>
        <w:t>economic</w:t>
      </w:r>
      <w:proofErr w:type="spellEnd"/>
      <w:r w:rsidRPr="000D0B9B">
        <w:rPr>
          <w:rFonts w:ascii="Georgia" w:hAnsi="Georgia" w:cs="Arial"/>
        </w:rPr>
        <w:t xml:space="preserve"> </w:t>
      </w:r>
      <w:proofErr w:type="spellStart"/>
      <w:r w:rsidRPr="000D0B9B">
        <w:rPr>
          <w:rFonts w:ascii="Georgia" w:hAnsi="Georgia" w:cs="Arial"/>
        </w:rPr>
        <w:t>welfare</w:t>
      </w:r>
      <w:proofErr w:type="spellEnd"/>
      <w:r w:rsidRPr="000D0B9B">
        <w:rPr>
          <w:rFonts w:ascii="Georgia" w:hAnsi="Georgia" w:cs="Arial"/>
        </w:rPr>
        <w:t xml:space="preserve"> in Rwanda, </w:t>
      </w:r>
      <w:r w:rsidRPr="000D0B9B">
        <w:rPr>
          <w:rFonts w:ascii="Georgia" w:hAnsi="Georgia" w:cs="Arial"/>
          <w:i/>
          <w:iCs/>
        </w:rPr>
        <w:t xml:space="preserve">IZA Journal </w:t>
      </w:r>
      <w:proofErr w:type="spellStart"/>
      <w:r w:rsidRPr="000D0B9B">
        <w:rPr>
          <w:rFonts w:ascii="Georgia" w:hAnsi="Georgia" w:cs="Arial"/>
          <w:i/>
          <w:iCs/>
        </w:rPr>
        <w:t>of</w:t>
      </w:r>
      <w:proofErr w:type="spellEnd"/>
      <w:r w:rsidRPr="000D0B9B">
        <w:rPr>
          <w:rFonts w:ascii="Georgia" w:hAnsi="Georgia" w:cs="Arial"/>
          <w:i/>
          <w:iCs/>
        </w:rPr>
        <w:t xml:space="preserve"> Development </w:t>
      </w:r>
      <w:proofErr w:type="spellStart"/>
      <w:r w:rsidRPr="000D0B9B">
        <w:rPr>
          <w:rFonts w:ascii="Georgia" w:hAnsi="Georgia" w:cs="Arial"/>
          <w:i/>
          <w:iCs/>
        </w:rPr>
        <w:t>and</w:t>
      </w:r>
      <w:proofErr w:type="spellEnd"/>
      <w:r w:rsidRPr="000D0B9B">
        <w:rPr>
          <w:rFonts w:ascii="Georgia" w:hAnsi="Georgia" w:cs="Arial"/>
          <w:i/>
          <w:iCs/>
        </w:rPr>
        <w:t xml:space="preserve"> Migration</w:t>
      </w:r>
      <w:r>
        <w:rPr>
          <w:rFonts w:ascii="Georgia" w:hAnsi="Georgia" w:cs="Arial"/>
        </w:rPr>
        <w:t>, 9(5).</w:t>
      </w:r>
      <w:r w:rsidRPr="000D0B9B">
        <w:rPr>
          <w:rFonts w:ascii="Georgia" w:hAnsi="Georgia" w:cs="Arial"/>
        </w:rPr>
        <w:t xml:space="preserve"> </w:t>
      </w:r>
      <w:hyperlink r:id="rId13" w:history="1">
        <w:r w:rsidRPr="003C4773">
          <w:rPr>
            <w:rStyle w:val="Hyperlink"/>
            <w:rFonts w:ascii="Georgia" w:hAnsi="Georgia" w:cs="Arial"/>
          </w:rPr>
          <w:t>https://doi.</w:t>
        </w:r>
        <w:r w:rsidRPr="003C4773">
          <w:rPr>
            <w:rStyle w:val="Hyperlink"/>
            <w:rFonts w:ascii="Georgia" w:hAnsi="Georgia" w:cs="Arial"/>
          </w:rPr>
          <w:t>o</w:t>
        </w:r>
        <w:r w:rsidRPr="003C4773">
          <w:rPr>
            <w:rStyle w:val="Hyperlink"/>
            <w:rFonts w:ascii="Georgia" w:hAnsi="Georgia" w:cs="Arial"/>
          </w:rPr>
          <w:t>rg/10.1186/s40176-018-0138-2</w:t>
        </w:r>
      </w:hyperlink>
    </w:p>
    <w:p w14:paraId="0D2FA6F8" w14:textId="77777777" w:rsidR="00540431" w:rsidRPr="006D1A12" w:rsidRDefault="00540431" w:rsidP="00540431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78253B60" w14:textId="77777777" w:rsidR="00540431" w:rsidRPr="00641444" w:rsidRDefault="00540431" w:rsidP="00540431">
      <w:pPr>
        <w:pStyle w:val="Default"/>
        <w:pBdr>
          <w:top w:val="single" w:sz="4" w:space="1" w:color="auto"/>
        </w:pBdr>
        <w:jc w:val="both"/>
        <w:rPr>
          <w:rFonts w:ascii="Georgia" w:hAnsi="Georgia" w:cs="Arial"/>
          <w:b/>
          <w:sz w:val="22"/>
          <w:szCs w:val="22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The deadline for submissions is </w:t>
      </w:r>
      <w:r>
        <w:rPr>
          <w:rFonts w:ascii="Georgia" w:hAnsi="Georgia" w:cs="Arial"/>
          <w:b/>
          <w:sz w:val="22"/>
          <w:szCs w:val="22"/>
          <w:lang w:val="en-US"/>
        </w:rPr>
        <w:t>1 June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, 202</w:t>
      </w:r>
      <w:r w:rsidR="005E68CD">
        <w:rPr>
          <w:rFonts w:ascii="Georgia" w:hAnsi="Georgia" w:cs="Arial"/>
          <w:b/>
          <w:sz w:val="22"/>
          <w:szCs w:val="22"/>
          <w:lang w:val="en-US"/>
        </w:rPr>
        <w:t>3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. </w:t>
      </w:r>
    </w:p>
    <w:p w14:paraId="4763D66C" w14:textId="77777777" w:rsidR="00540431" w:rsidRPr="00641444" w:rsidRDefault="00540431" w:rsidP="00540431">
      <w:pPr>
        <w:pStyle w:val="Default"/>
        <w:jc w:val="both"/>
        <w:rPr>
          <w:rFonts w:ascii="Georgia" w:hAnsi="Georgia" w:cs="Arial"/>
          <w:sz w:val="22"/>
          <w:szCs w:val="22"/>
          <w:lang w:val="en-US"/>
        </w:rPr>
      </w:pPr>
      <w:r w:rsidRPr="00641444">
        <w:rPr>
          <w:rFonts w:ascii="Georgia" w:hAnsi="Georgia" w:cs="Arial"/>
          <w:sz w:val="22"/>
          <w:szCs w:val="22"/>
          <w:lang w:val="en-US"/>
        </w:rPr>
        <w:t xml:space="preserve">All submissions must use the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submission template</w:t>
      </w:r>
      <w:r w:rsidRPr="00641444">
        <w:rPr>
          <w:rFonts w:ascii="Georgia" w:hAnsi="Georgia" w:cs="Arial"/>
          <w:sz w:val="22"/>
          <w:szCs w:val="22"/>
          <w:lang w:val="en-US"/>
        </w:rPr>
        <w:t xml:space="preserve"> and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use the submission procedure</w:t>
      </w:r>
      <w:r w:rsidRPr="00641444">
        <w:rPr>
          <w:rFonts w:ascii="Georgia" w:hAnsi="Georgia" w:cs="Arial"/>
          <w:sz w:val="22"/>
          <w:szCs w:val="22"/>
          <w:lang w:val="en-US"/>
        </w:rPr>
        <w:t xml:space="preserve"> on the webpage otherwise they will not be considered for review. </w:t>
      </w:r>
    </w:p>
    <w:p w14:paraId="5C25D383" w14:textId="77777777" w:rsidR="00540431" w:rsidRDefault="00540431" w:rsidP="00540431">
      <w:pPr>
        <w:pStyle w:val="Default"/>
        <w:jc w:val="both"/>
        <w:rPr>
          <w:rFonts w:ascii="Georgia" w:hAnsi="Georgia" w:cs="Arial"/>
          <w:sz w:val="22"/>
          <w:szCs w:val="22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Submit your paper </w:t>
      </w:r>
      <w:r w:rsidRPr="005E68CD">
        <w:rPr>
          <w:rFonts w:ascii="Georgia" w:hAnsi="Georgia" w:cs="Arial"/>
          <w:b/>
          <w:sz w:val="22"/>
          <w:szCs w:val="22"/>
          <w:lang w:val="en-US"/>
        </w:rPr>
        <w:t>here</w:t>
      </w:r>
      <w:r w:rsidRPr="005A34F7">
        <w:rPr>
          <w:rFonts w:ascii="Georgia" w:hAnsi="Georgia" w:cs="Arial"/>
          <w:sz w:val="22"/>
          <w:szCs w:val="22"/>
          <w:lang w:val="en-US"/>
        </w:rPr>
        <w:t>.</w:t>
      </w:r>
    </w:p>
    <w:p w14:paraId="3230201B" w14:textId="77777777" w:rsidR="00540431" w:rsidRPr="005A34F7" w:rsidRDefault="00540431" w:rsidP="00540431">
      <w:pPr>
        <w:pStyle w:val="Default"/>
        <w:jc w:val="both"/>
        <w:rPr>
          <w:rFonts w:ascii="Georgia" w:hAnsi="Georgia" w:cs="Arial"/>
          <w:b/>
          <w:sz w:val="22"/>
          <w:szCs w:val="22"/>
          <w:lang w:val="en-US"/>
        </w:rPr>
      </w:pPr>
    </w:p>
    <w:p w14:paraId="7B4C8BA3" w14:textId="77777777" w:rsidR="00540431" w:rsidRPr="00641444" w:rsidRDefault="00540431" w:rsidP="00540431">
      <w:pPr>
        <w:pStyle w:val="Default"/>
        <w:jc w:val="both"/>
        <w:rPr>
          <w:rFonts w:ascii="Georgia" w:hAnsi="Georgia" w:cs="Arial"/>
          <w:b/>
          <w:sz w:val="22"/>
          <w:szCs w:val="22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The registration for the </w:t>
      </w:r>
      <w:r w:rsidR="005E68CD">
        <w:rPr>
          <w:rFonts w:ascii="Georgia" w:hAnsi="Georgia" w:cs="Arial"/>
          <w:b/>
          <w:sz w:val="22"/>
          <w:szCs w:val="22"/>
          <w:lang w:val="en-US"/>
        </w:rPr>
        <w:t>MORSE</w:t>
      </w:r>
      <w:r>
        <w:rPr>
          <w:rFonts w:ascii="Georgia" w:hAnsi="Georgia" w:cs="Arial"/>
          <w:b/>
          <w:sz w:val="22"/>
          <w:szCs w:val="22"/>
          <w:lang w:val="en-US"/>
        </w:rPr>
        <w:t xml:space="preserve"> 202</w:t>
      </w:r>
      <w:r w:rsidR="005E68CD">
        <w:rPr>
          <w:rFonts w:ascii="Georgia" w:hAnsi="Georgia" w:cs="Arial"/>
          <w:b/>
          <w:sz w:val="22"/>
          <w:szCs w:val="22"/>
          <w:lang w:val="en-US"/>
        </w:rPr>
        <w:t>3</w:t>
      </w:r>
      <w:r>
        <w:rPr>
          <w:rFonts w:ascii="Georgia" w:hAnsi="Georgia" w:cs="Arial"/>
          <w:b/>
          <w:sz w:val="22"/>
          <w:szCs w:val="22"/>
          <w:lang w:val="en-US"/>
        </w:rPr>
        <w:t xml:space="preserve"> will be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open </w:t>
      </w:r>
      <w:r w:rsidRPr="005A34F7">
        <w:rPr>
          <w:rFonts w:ascii="Georgia" w:hAnsi="Georgia" w:cs="Arial"/>
          <w:b/>
          <w:sz w:val="22"/>
          <w:szCs w:val="22"/>
          <w:lang w:val="en-US"/>
        </w:rPr>
        <w:t>until 31st August</w:t>
      </w:r>
      <w:r>
        <w:rPr>
          <w:rFonts w:ascii="Georgia" w:hAnsi="Georgia" w:cs="Arial"/>
          <w:b/>
          <w:sz w:val="22"/>
          <w:szCs w:val="22"/>
          <w:lang w:val="en-US"/>
        </w:rPr>
        <w:t>,</w:t>
      </w:r>
      <w:r w:rsidRPr="005A34F7">
        <w:rPr>
          <w:rFonts w:ascii="Georgia" w:hAnsi="Georgia" w:cs="Arial"/>
          <w:b/>
          <w:sz w:val="22"/>
          <w:szCs w:val="22"/>
          <w:lang w:val="en-US"/>
        </w:rPr>
        <w:t xml:space="preserve"> 20</w:t>
      </w:r>
      <w:r>
        <w:rPr>
          <w:rFonts w:ascii="Georgia" w:hAnsi="Georgia" w:cs="Arial"/>
          <w:b/>
          <w:sz w:val="22"/>
          <w:szCs w:val="22"/>
          <w:lang w:val="en-US"/>
        </w:rPr>
        <w:t>2</w:t>
      </w:r>
      <w:r w:rsidR="005E68CD">
        <w:rPr>
          <w:rFonts w:ascii="Georgia" w:hAnsi="Georgia" w:cs="Arial"/>
          <w:b/>
          <w:sz w:val="22"/>
          <w:szCs w:val="22"/>
          <w:lang w:val="en-US"/>
        </w:rPr>
        <w:t>3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. </w:t>
      </w:r>
    </w:p>
    <w:p w14:paraId="4295F8A1" w14:textId="77777777" w:rsidR="00540431" w:rsidRPr="005A34F7" w:rsidRDefault="00540431" w:rsidP="00540431">
      <w:pPr>
        <w:pStyle w:val="Default"/>
        <w:jc w:val="both"/>
        <w:rPr>
          <w:rFonts w:ascii="Georgia" w:hAnsi="Georgia" w:cs="Arial"/>
          <w:b/>
          <w:sz w:val="20"/>
          <w:szCs w:val="20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Register </w:t>
      </w:r>
      <w:r w:rsidRPr="005E68CD">
        <w:rPr>
          <w:rFonts w:ascii="Georgia" w:hAnsi="Georgia" w:cs="Arial"/>
          <w:b/>
          <w:sz w:val="22"/>
          <w:szCs w:val="22"/>
          <w:lang w:val="en-US"/>
        </w:rPr>
        <w:t>here</w:t>
      </w:r>
      <w:r w:rsidRPr="005A34F7">
        <w:rPr>
          <w:rFonts w:ascii="Georgia" w:hAnsi="Georgia" w:cs="Arial"/>
          <w:b/>
          <w:sz w:val="22"/>
          <w:szCs w:val="22"/>
          <w:lang w:val="en-GB"/>
        </w:rPr>
        <w:t>.</w:t>
      </w:r>
    </w:p>
    <w:p w14:paraId="0E70219E" w14:textId="77777777" w:rsidR="00201F97" w:rsidRPr="00201F97" w:rsidRDefault="00201F97" w:rsidP="00540431">
      <w:pPr>
        <w:pStyle w:val="Default"/>
        <w:jc w:val="both"/>
        <w:rPr>
          <w:lang w:val="en-US"/>
        </w:rPr>
      </w:pPr>
    </w:p>
    <w:sectPr w:rsidR="00201F97" w:rsidRPr="00201F97" w:rsidSect="00201F97">
      <w:footerReference w:type="default" r:id="rId14"/>
      <w:pgSz w:w="11906" w:h="16838"/>
      <w:pgMar w:top="568" w:right="991" w:bottom="1134" w:left="993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5ABB9" w14:textId="77777777" w:rsidR="00D24D12" w:rsidRDefault="00D24D12" w:rsidP="00201F97">
      <w:pPr>
        <w:spacing w:after="0" w:line="240" w:lineRule="auto"/>
      </w:pPr>
      <w:r>
        <w:separator/>
      </w:r>
    </w:p>
  </w:endnote>
  <w:endnote w:type="continuationSeparator" w:id="0">
    <w:p w14:paraId="419E6712" w14:textId="77777777" w:rsidR="00D24D12" w:rsidRDefault="00D24D12" w:rsidP="0020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LT W1G">
    <w:altName w:val="Corbe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Commercial LT Light">
    <w:altName w:val="Calibri"/>
    <w:charset w:val="00"/>
    <w:family w:val="auto"/>
    <w:pitch w:val="variable"/>
    <w:sig w:usb0="80000007" w:usb1="0000004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D6C0" w14:textId="77777777" w:rsidR="00201F97" w:rsidRPr="00C23716" w:rsidRDefault="00C23716" w:rsidP="00C23716">
    <w:pPr>
      <w:pStyle w:val="Footer"/>
    </w:pPr>
    <w:r w:rsidRPr="00B7000E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BE77B5E" wp14:editId="3A7493F9">
          <wp:simplePos x="0" y="0"/>
          <wp:positionH relativeFrom="margin">
            <wp:posOffset>-462038</wp:posOffset>
          </wp:positionH>
          <wp:positionV relativeFrom="paragraph">
            <wp:posOffset>-268726</wp:posOffset>
          </wp:positionV>
          <wp:extent cx="1630680" cy="417830"/>
          <wp:effectExtent l="0" t="0" r="7620" b="1270"/>
          <wp:wrapNone/>
          <wp:docPr id="61" name="Grafik 61" descr="https://logos-download.com/wp-content/uploads/2017/11/Maastricht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ogos-download.com/wp-content/uploads/2017/11/Maastricht_Univers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53424" w14:textId="77777777" w:rsidR="00D24D12" w:rsidRDefault="00D24D12" w:rsidP="00201F97">
      <w:pPr>
        <w:spacing w:after="0" w:line="240" w:lineRule="auto"/>
      </w:pPr>
      <w:r>
        <w:separator/>
      </w:r>
    </w:p>
  </w:footnote>
  <w:footnote w:type="continuationSeparator" w:id="0">
    <w:p w14:paraId="5EA3A84E" w14:textId="77777777" w:rsidR="00D24D12" w:rsidRDefault="00D24D12" w:rsidP="0020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38CE"/>
    <w:multiLevelType w:val="hybridMultilevel"/>
    <w:tmpl w:val="F53C8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F2D89"/>
    <w:multiLevelType w:val="hybridMultilevel"/>
    <w:tmpl w:val="56ECF7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21912"/>
    <w:multiLevelType w:val="hybridMultilevel"/>
    <w:tmpl w:val="0F9E7D60"/>
    <w:lvl w:ilvl="0" w:tplc="846237B6">
      <w:numFmt w:val="bullet"/>
      <w:lvlText w:val="-"/>
      <w:lvlJc w:val="left"/>
      <w:pPr>
        <w:ind w:left="360" w:hanging="360"/>
      </w:pPr>
      <w:rPr>
        <w:rFonts w:ascii="Frutiger Next LT W1G" w:eastAsia="Times New Roman" w:hAnsi="Frutiger Next LT W1G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41510C"/>
    <w:multiLevelType w:val="hybridMultilevel"/>
    <w:tmpl w:val="DFE03E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305FA"/>
    <w:multiLevelType w:val="hybridMultilevel"/>
    <w:tmpl w:val="07C6760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l-NL" w:vendorID="64" w:dllVersion="131078" w:nlCheck="1" w:checkStyle="0"/>
  <w:activeWritingStyle w:appName="MSWord" w:lang="en-GB" w:vendorID="64" w:dllVersion="131078" w:nlCheck="1" w:checkStyle="1"/>
  <w:activeWritingStyle w:appName="MSWord" w:lang="de-CH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wBRKmhmbGJkCgpKMUnFpcnJmfB1JgWAsA1ZtOKSwAAAA="/>
  </w:docVars>
  <w:rsids>
    <w:rsidRoot w:val="00201F97"/>
    <w:rsid w:val="0000502F"/>
    <w:rsid w:val="00044273"/>
    <w:rsid w:val="000D0B9B"/>
    <w:rsid w:val="00201F97"/>
    <w:rsid w:val="00224742"/>
    <w:rsid w:val="00231F70"/>
    <w:rsid w:val="002C5AB2"/>
    <w:rsid w:val="002E061C"/>
    <w:rsid w:val="00425C3C"/>
    <w:rsid w:val="005338E7"/>
    <w:rsid w:val="00540431"/>
    <w:rsid w:val="005E68CD"/>
    <w:rsid w:val="005F2428"/>
    <w:rsid w:val="006918C1"/>
    <w:rsid w:val="006E7649"/>
    <w:rsid w:val="006E7F54"/>
    <w:rsid w:val="006F7B35"/>
    <w:rsid w:val="00710759"/>
    <w:rsid w:val="0077035F"/>
    <w:rsid w:val="007A6963"/>
    <w:rsid w:val="007C71F0"/>
    <w:rsid w:val="007E2DC7"/>
    <w:rsid w:val="007E6016"/>
    <w:rsid w:val="008909F4"/>
    <w:rsid w:val="008C6CC1"/>
    <w:rsid w:val="00953D56"/>
    <w:rsid w:val="00957088"/>
    <w:rsid w:val="009D63C3"/>
    <w:rsid w:val="00A532AE"/>
    <w:rsid w:val="00AF7E78"/>
    <w:rsid w:val="00C23716"/>
    <w:rsid w:val="00D24D12"/>
    <w:rsid w:val="00D50FF7"/>
    <w:rsid w:val="00D6181A"/>
    <w:rsid w:val="00D637F3"/>
    <w:rsid w:val="00D720DD"/>
    <w:rsid w:val="00D76165"/>
    <w:rsid w:val="00D93D83"/>
    <w:rsid w:val="00E82DB1"/>
    <w:rsid w:val="00F160AE"/>
    <w:rsid w:val="00F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A5C98"/>
  <w15:chartTrackingRefBased/>
  <w15:docId w15:val="{875EFD9B-99DB-4217-86A3-894C107F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97"/>
  </w:style>
  <w:style w:type="paragraph" w:styleId="Footer">
    <w:name w:val="footer"/>
    <w:basedOn w:val="Normal"/>
    <w:link w:val="FooterChar"/>
    <w:uiPriority w:val="99"/>
    <w:unhideWhenUsed/>
    <w:rsid w:val="0020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97"/>
  </w:style>
  <w:style w:type="paragraph" w:customStyle="1" w:styleId="Default">
    <w:name w:val="Default"/>
    <w:rsid w:val="00201F97"/>
    <w:pPr>
      <w:autoSpaceDE w:val="0"/>
      <w:autoSpaceDN w:val="0"/>
      <w:adjustRightInd w:val="0"/>
      <w:spacing w:after="0" w:line="240" w:lineRule="auto"/>
    </w:pPr>
    <w:rPr>
      <w:rFonts w:ascii="BasicCommercial LT Light" w:hAnsi="BasicCommercial LT Light" w:cs="BasicCommercial LT Light"/>
      <w:color w:val="000000"/>
      <w:sz w:val="24"/>
      <w:szCs w:val="24"/>
    </w:rPr>
  </w:style>
  <w:style w:type="character" w:styleId="Hyperlink">
    <w:name w:val="Hyperlink"/>
    <w:rsid w:val="00201F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F7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F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1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hb.2022.107560" TargetMode="External"/><Relationship Id="rId13" Type="http://schemas.openxmlformats.org/officeDocument/2006/relationships/hyperlink" Target="https://doi.org/10.1186/s40176-018-0138-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1093/jeea/jvab04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joep.2022.10250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93/oxrep/graa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6481/umarot.202100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FHGR Chur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Rainalter Jeanine</dc:creator>
  <cp:keywords/>
  <dc:description/>
  <cp:lastModifiedBy>Corvers, Frank (ROA)</cp:lastModifiedBy>
  <cp:revision>4</cp:revision>
  <dcterms:created xsi:type="dcterms:W3CDTF">2023-03-27T09:25:00Z</dcterms:created>
  <dcterms:modified xsi:type="dcterms:W3CDTF">2023-03-29T07:58:00Z</dcterms:modified>
</cp:coreProperties>
</file>