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5DA1" w14:textId="42BF9527" w:rsidR="008C6CC1" w:rsidRDefault="005E68CD" w:rsidP="00201F97">
      <w:r>
        <w:rPr>
          <w:noProof/>
          <w:lang w:val="en-GB" w:eastAsia="en-GB"/>
        </w:rPr>
        <w:drawing>
          <wp:inline distT="0" distB="0" distL="0" distR="0" wp14:anchorId="4AC9E36A" wp14:editId="77C4A544">
            <wp:extent cx="6300470" cy="3367405"/>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300470" cy="3367405"/>
                    </a:xfrm>
                    <a:prstGeom prst="rect">
                      <a:avLst/>
                    </a:prstGeom>
                  </pic:spPr>
                </pic:pic>
              </a:graphicData>
            </a:graphic>
          </wp:inline>
        </w:drawing>
      </w:r>
    </w:p>
    <w:p w14:paraId="01700D86" w14:textId="77777777" w:rsidR="006F7B35" w:rsidRPr="005F2428" w:rsidRDefault="006F7B35" w:rsidP="005F2428">
      <w:pPr>
        <w:tabs>
          <w:tab w:val="left" w:pos="284"/>
        </w:tabs>
        <w:spacing w:line="240" w:lineRule="auto"/>
        <w:jc w:val="center"/>
        <w:rPr>
          <w:rFonts w:ascii="Georgia" w:hAnsi="Georgia" w:cs="Arial"/>
          <w:b/>
          <w:bCs/>
          <w:sz w:val="28"/>
          <w:szCs w:val="28"/>
          <w:lang w:val="en-US" w:eastAsia="de-CH"/>
        </w:rPr>
      </w:pPr>
      <w:r w:rsidRPr="005F2428">
        <w:rPr>
          <w:rFonts w:ascii="Georgia" w:hAnsi="Georgia" w:cs="Arial"/>
          <w:b/>
          <w:bCs/>
          <w:sz w:val="28"/>
          <w:szCs w:val="28"/>
          <w:lang w:val="en-US" w:eastAsia="de-CH"/>
        </w:rPr>
        <w:t>Call for Papers</w:t>
      </w:r>
    </w:p>
    <w:p w14:paraId="42C38EDE" w14:textId="46ECA5B4" w:rsidR="006F7B35" w:rsidRPr="006F7B35" w:rsidRDefault="005E68CD" w:rsidP="005F2428">
      <w:pPr>
        <w:tabs>
          <w:tab w:val="left" w:pos="284"/>
        </w:tabs>
        <w:spacing w:line="240" w:lineRule="auto"/>
        <w:jc w:val="center"/>
        <w:rPr>
          <w:rFonts w:ascii="Georgia" w:hAnsi="Georgia" w:cs="Arial"/>
          <w:sz w:val="21"/>
          <w:szCs w:val="21"/>
          <w:lang w:val="en-US" w:eastAsia="de-CH"/>
        </w:rPr>
      </w:pPr>
      <w:r>
        <w:rPr>
          <w:rFonts w:ascii="Georgia" w:hAnsi="Georgia" w:cs="Arial"/>
          <w:sz w:val="21"/>
          <w:szCs w:val="21"/>
          <w:lang w:val="en-US" w:eastAsia="de-CH"/>
        </w:rPr>
        <w:t>Maastricht Observatory for Responsible, Resilient and Sustainable Societies, Economies and Enterprises</w:t>
      </w:r>
    </w:p>
    <w:p w14:paraId="47159D71" w14:textId="299306BB" w:rsidR="006F7B35" w:rsidRDefault="005E68CD" w:rsidP="005F2428">
      <w:pPr>
        <w:tabs>
          <w:tab w:val="left" w:pos="284"/>
        </w:tabs>
        <w:spacing w:line="240" w:lineRule="auto"/>
        <w:jc w:val="center"/>
        <w:rPr>
          <w:rFonts w:ascii="Georgia" w:hAnsi="Georgia" w:cs="Arial"/>
          <w:sz w:val="21"/>
          <w:szCs w:val="21"/>
          <w:lang w:val="en-US" w:eastAsia="de-CH"/>
        </w:rPr>
      </w:pPr>
      <w:r>
        <w:rPr>
          <w:rFonts w:ascii="Georgia" w:hAnsi="Georgia" w:cs="Arial"/>
          <w:sz w:val="21"/>
          <w:szCs w:val="21"/>
          <w:lang w:val="en-US" w:eastAsia="de-CH"/>
        </w:rPr>
        <w:t>3rd</w:t>
      </w:r>
      <w:r w:rsidR="006F7B35" w:rsidRPr="006F7B35">
        <w:rPr>
          <w:rFonts w:ascii="Georgia" w:hAnsi="Georgia" w:cs="Arial"/>
          <w:sz w:val="21"/>
          <w:szCs w:val="21"/>
          <w:lang w:val="en-US" w:eastAsia="de-CH"/>
        </w:rPr>
        <w:t xml:space="preserve"> Annual Conference 20</w:t>
      </w:r>
      <w:r w:rsidR="006E7649">
        <w:rPr>
          <w:rFonts w:ascii="Georgia" w:hAnsi="Georgia" w:cs="Arial"/>
          <w:sz w:val="21"/>
          <w:szCs w:val="21"/>
          <w:lang w:val="en-US" w:eastAsia="de-CH"/>
        </w:rPr>
        <w:t>2</w:t>
      </w:r>
      <w:r>
        <w:rPr>
          <w:rFonts w:ascii="Georgia" w:hAnsi="Georgia" w:cs="Arial"/>
          <w:sz w:val="21"/>
          <w:szCs w:val="21"/>
          <w:lang w:val="en-US" w:eastAsia="de-CH"/>
        </w:rPr>
        <w:t>3</w:t>
      </w:r>
    </w:p>
    <w:p w14:paraId="1749C610" w14:textId="13B03D73" w:rsidR="00201F97" w:rsidRPr="00641444" w:rsidRDefault="00201F97" w:rsidP="00201F97">
      <w:pPr>
        <w:pBdr>
          <w:between w:val="single" w:sz="4" w:space="1" w:color="44546A" w:themeColor="text2"/>
        </w:pBdr>
        <w:tabs>
          <w:tab w:val="left" w:pos="284"/>
        </w:tabs>
        <w:jc w:val="center"/>
        <w:rPr>
          <w:rFonts w:ascii="Georgia" w:hAnsi="Georgia" w:cs="Arial"/>
          <w:b/>
          <w:sz w:val="30"/>
          <w:szCs w:val="30"/>
          <w:lang w:val="en-US" w:eastAsia="de-CH"/>
        </w:rPr>
      </w:pPr>
      <w:r w:rsidRPr="00641444">
        <w:rPr>
          <w:rFonts w:ascii="Georgia" w:hAnsi="Georgia" w:cs="Arial"/>
          <w:b/>
          <w:sz w:val="30"/>
          <w:szCs w:val="30"/>
          <w:lang w:val="en-US" w:eastAsia="de-CH"/>
        </w:rPr>
        <w:t xml:space="preserve">Track: </w:t>
      </w:r>
      <w:r w:rsidR="00EC250F">
        <w:rPr>
          <w:rFonts w:ascii="Georgia" w:hAnsi="Georgia" w:cs="Arial"/>
          <w:b/>
          <w:sz w:val="30"/>
          <w:szCs w:val="30"/>
          <w:lang w:val="en-US" w:eastAsia="de-CH"/>
        </w:rPr>
        <w:t>Responsible business</w:t>
      </w:r>
    </w:p>
    <w:p w14:paraId="241E2058" w14:textId="755BABA4" w:rsidR="005F2428" w:rsidRPr="00641444" w:rsidRDefault="005F2428" w:rsidP="005F2428">
      <w:pPr>
        <w:tabs>
          <w:tab w:val="left" w:pos="284"/>
        </w:tabs>
        <w:jc w:val="center"/>
        <w:rPr>
          <w:rFonts w:ascii="Georgia" w:hAnsi="Georgia" w:cs="Arial"/>
          <w:sz w:val="21"/>
          <w:szCs w:val="21"/>
          <w:lang w:val="en-US" w:eastAsia="de-CH"/>
        </w:rPr>
      </w:pPr>
      <w:r>
        <w:rPr>
          <w:rFonts w:ascii="Georgia" w:hAnsi="Georgia" w:cs="Arial"/>
          <w:sz w:val="21"/>
          <w:szCs w:val="21"/>
          <w:lang w:val="en-US" w:eastAsia="de-CH"/>
        </w:rPr>
        <w:t xml:space="preserve">Maastricht, </w:t>
      </w:r>
      <w:r w:rsidRPr="006F7B35">
        <w:rPr>
          <w:rFonts w:ascii="Georgia" w:hAnsi="Georgia" w:cs="Arial"/>
          <w:sz w:val="21"/>
          <w:szCs w:val="21"/>
          <w:lang w:val="en-US" w:eastAsia="de-CH"/>
        </w:rPr>
        <w:t xml:space="preserve">the Netherlands, </w:t>
      </w:r>
      <w:r>
        <w:rPr>
          <w:rFonts w:ascii="Georgia" w:hAnsi="Georgia" w:cs="Arial"/>
          <w:sz w:val="21"/>
          <w:szCs w:val="21"/>
          <w:lang w:val="en-US" w:eastAsia="de-CH"/>
        </w:rPr>
        <w:t>2</w:t>
      </w:r>
      <w:r w:rsidR="005E68CD">
        <w:rPr>
          <w:rFonts w:ascii="Georgia" w:hAnsi="Georgia" w:cs="Arial"/>
          <w:sz w:val="21"/>
          <w:szCs w:val="21"/>
          <w:lang w:val="en-US" w:eastAsia="de-CH"/>
        </w:rPr>
        <w:t>3</w:t>
      </w:r>
      <w:r w:rsidRPr="006F7B35">
        <w:rPr>
          <w:rFonts w:ascii="Georgia" w:hAnsi="Georgia" w:cs="Arial"/>
          <w:sz w:val="21"/>
          <w:szCs w:val="21"/>
          <w:lang w:val="en-US" w:eastAsia="de-CH"/>
        </w:rPr>
        <w:t>-</w:t>
      </w:r>
      <w:r>
        <w:rPr>
          <w:rFonts w:ascii="Georgia" w:hAnsi="Georgia" w:cs="Arial"/>
          <w:sz w:val="21"/>
          <w:szCs w:val="21"/>
          <w:lang w:val="en-US" w:eastAsia="de-CH"/>
        </w:rPr>
        <w:t>2</w:t>
      </w:r>
      <w:r w:rsidR="005E68CD">
        <w:rPr>
          <w:rFonts w:ascii="Georgia" w:hAnsi="Georgia" w:cs="Arial"/>
          <w:sz w:val="21"/>
          <w:szCs w:val="21"/>
          <w:lang w:val="en-US" w:eastAsia="de-CH"/>
        </w:rPr>
        <w:t>5</w:t>
      </w:r>
      <w:r w:rsidRPr="006F7B35">
        <w:rPr>
          <w:rFonts w:ascii="Georgia" w:hAnsi="Georgia" w:cs="Arial"/>
          <w:sz w:val="21"/>
          <w:szCs w:val="21"/>
          <w:lang w:val="en-US" w:eastAsia="de-CH"/>
        </w:rPr>
        <w:t xml:space="preserve"> October 20</w:t>
      </w:r>
      <w:r>
        <w:rPr>
          <w:rFonts w:ascii="Georgia" w:hAnsi="Georgia" w:cs="Arial"/>
          <w:sz w:val="21"/>
          <w:szCs w:val="21"/>
          <w:lang w:val="en-US" w:eastAsia="de-CH"/>
        </w:rPr>
        <w:t>2</w:t>
      </w:r>
      <w:r w:rsidR="005E68CD">
        <w:rPr>
          <w:rFonts w:ascii="Georgia" w:hAnsi="Georgia" w:cs="Arial"/>
          <w:sz w:val="21"/>
          <w:szCs w:val="21"/>
          <w:lang w:val="en-US" w:eastAsia="de-CH"/>
        </w:rPr>
        <w:t>3</w:t>
      </w:r>
    </w:p>
    <w:p w14:paraId="5E8F6C5D" w14:textId="77777777" w:rsidR="006F7B35" w:rsidRDefault="006F7B35" w:rsidP="00F90219">
      <w:pPr>
        <w:pStyle w:val="Default"/>
        <w:jc w:val="both"/>
        <w:rPr>
          <w:rFonts w:ascii="Georgia" w:hAnsi="Georgia" w:cs="Arial"/>
          <w:b/>
          <w:sz w:val="22"/>
          <w:szCs w:val="22"/>
          <w:lang w:val="en-GB"/>
        </w:rPr>
      </w:pPr>
    </w:p>
    <w:p w14:paraId="3A26F1ED" w14:textId="70649AB1" w:rsidR="00F90219" w:rsidRPr="00641444" w:rsidRDefault="00F90219" w:rsidP="00F90219">
      <w:pPr>
        <w:pStyle w:val="Default"/>
        <w:jc w:val="both"/>
        <w:rPr>
          <w:rFonts w:ascii="Georgia" w:hAnsi="Georgia" w:cs="Arial"/>
          <w:b/>
          <w:sz w:val="22"/>
          <w:szCs w:val="22"/>
          <w:lang w:val="en-GB"/>
        </w:rPr>
      </w:pPr>
      <w:r w:rsidRPr="00641444">
        <w:rPr>
          <w:rFonts w:ascii="Georgia" w:hAnsi="Georgia" w:cs="Arial"/>
          <w:b/>
          <w:sz w:val="22"/>
          <w:szCs w:val="22"/>
          <w:lang w:val="en-GB"/>
        </w:rPr>
        <w:t xml:space="preserve">Track Chairs: </w:t>
      </w:r>
    </w:p>
    <w:p w14:paraId="031BF235" w14:textId="7A116C08" w:rsidR="00F90219" w:rsidRPr="00641444" w:rsidRDefault="00EC250F" w:rsidP="00F90219">
      <w:pPr>
        <w:pStyle w:val="Default"/>
        <w:jc w:val="both"/>
        <w:rPr>
          <w:rFonts w:ascii="Georgia" w:hAnsi="Georgia" w:cs="Arial"/>
          <w:sz w:val="22"/>
          <w:szCs w:val="22"/>
          <w:lang w:val="en-GB"/>
        </w:rPr>
      </w:pPr>
      <w:bookmarkStart w:id="0" w:name="_Hlk65490834"/>
      <w:r>
        <w:rPr>
          <w:rFonts w:ascii="Georgia" w:hAnsi="Georgia" w:cs="Arial"/>
          <w:sz w:val="22"/>
          <w:szCs w:val="22"/>
          <w:lang w:val="en-GB"/>
        </w:rPr>
        <w:t>Rob Bauer, Wim Gijselaers, Ann Vanstraelen</w:t>
      </w:r>
      <w:r w:rsidR="00E635FD">
        <w:rPr>
          <w:rFonts w:ascii="Georgia" w:hAnsi="Georgia" w:cs="Arial"/>
          <w:sz w:val="22"/>
          <w:szCs w:val="22"/>
          <w:lang w:val="en-GB"/>
        </w:rPr>
        <w:t>, and Iver Wiertz (co-chair)</w:t>
      </w:r>
    </w:p>
    <w:bookmarkEnd w:id="0"/>
    <w:p w14:paraId="62279E50" w14:textId="77777777" w:rsidR="00F90219" w:rsidRPr="00641444" w:rsidRDefault="00F90219" w:rsidP="00F90219">
      <w:pPr>
        <w:pStyle w:val="Default"/>
        <w:jc w:val="both"/>
        <w:rPr>
          <w:rFonts w:ascii="Georgia" w:hAnsi="Georgia" w:cs="Arial"/>
          <w:sz w:val="22"/>
          <w:szCs w:val="22"/>
          <w:lang w:val="en-GB"/>
        </w:rPr>
      </w:pPr>
    </w:p>
    <w:p w14:paraId="24F152B6" w14:textId="77777777" w:rsidR="00F90219" w:rsidRPr="00641444" w:rsidRDefault="00F90219" w:rsidP="00F90219">
      <w:pPr>
        <w:pStyle w:val="Default"/>
        <w:jc w:val="both"/>
        <w:rPr>
          <w:rFonts w:ascii="Georgia" w:hAnsi="Georgia" w:cs="Arial"/>
          <w:b/>
          <w:sz w:val="22"/>
          <w:szCs w:val="22"/>
          <w:lang w:val="en-GB"/>
        </w:rPr>
      </w:pPr>
      <w:r w:rsidRPr="00641444">
        <w:rPr>
          <w:rFonts w:ascii="Georgia" w:hAnsi="Georgia" w:cs="Arial"/>
          <w:b/>
          <w:sz w:val="22"/>
          <w:szCs w:val="22"/>
          <w:lang w:val="en-GB"/>
        </w:rPr>
        <w:t xml:space="preserve">Description of the track </w:t>
      </w:r>
    </w:p>
    <w:p w14:paraId="7D049BAA" w14:textId="50C72E25" w:rsidR="00EC250F" w:rsidRDefault="00EC250F" w:rsidP="00F90219">
      <w:pPr>
        <w:pStyle w:val="Default"/>
        <w:jc w:val="both"/>
        <w:rPr>
          <w:rFonts w:ascii="Georgia" w:hAnsi="Georgia" w:cs="Arial"/>
          <w:sz w:val="22"/>
          <w:szCs w:val="22"/>
          <w:lang w:val="en-GB"/>
        </w:rPr>
      </w:pPr>
      <w:r>
        <w:rPr>
          <w:rFonts w:ascii="Georgia" w:hAnsi="Georgia" w:cs="Arial"/>
          <w:sz w:val="22"/>
          <w:szCs w:val="22"/>
          <w:lang w:val="en-GB"/>
        </w:rPr>
        <w:t xml:space="preserve">The call for responsible companies is getting louder. Society </w:t>
      </w:r>
      <w:r w:rsidR="00FB6816">
        <w:rPr>
          <w:rFonts w:ascii="Georgia" w:hAnsi="Georgia" w:cs="Arial"/>
          <w:sz w:val="22"/>
          <w:szCs w:val="22"/>
          <w:lang w:val="en-GB"/>
        </w:rPr>
        <w:t>is rightly demanding</w:t>
      </w:r>
      <w:r>
        <w:rPr>
          <w:rFonts w:ascii="Georgia" w:hAnsi="Georgia" w:cs="Arial"/>
          <w:sz w:val="22"/>
          <w:szCs w:val="22"/>
          <w:lang w:val="en-GB"/>
        </w:rPr>
        <w:t xml:space="preserve"> more responsible leadership. Managing the classic production factors has become increasingly complex due to new externalities such as climate change. However, many companies still tend to focus on short-term firm benefits of shareholders rather than on long-term sustainable value creation</w:t>
      </w:r>
      <w:r w:rsidR="001262A7">
        <w:rPr>
          <w:rFonts w:ascii="Georgia" w:hAnsi="Georgia" w:cs="Arial"/>
          <w:sz w:val="22"/>
          <w:szCs w:val="22"/>
          <w:lang w:val="en-GB"/>
        </w:rPr>
        <w:t xml:space="preserve"> for diverse stakeholders</w:t>
      </w:r>
      <w:r>
        <w:rPr>
          <w:rFonts w:ascii="Georgia" w:hAnsi="Georgia" w:cs="Arial"/>
          <w:sz w:val="22"/>
          <w:szCs w:val="22"/>
          <w:lang w:val="en-GB"/>
        </w:rPr>
        <w:t xml:space="preserve">. Corporate governance for sustainable and competitive companies has </w:t>
      </w:r>
      <w:r w:rsidR="001262A7">
        <w:rPr>
          <w:rFonts w:ascii="Georgia" w:hAnsi="Georgia" w:cs="Arial"/>
          <w:sz w:val="22"/>
          <w:szCs w:val="22"/>
          <w:lang w:val="en-GB"/>
        </w:rPr>
        <w:t xml:space="preserve">therefore </w:t>
      </w:r>
      <w:r>
        <w:rPr>
          <w:rFonts w:ascii="Georgia" w:hAnsi="Georgia" w:cs="Arial"/>
          <w:sz w:val="22"/>
          <w:szCs w:val="22"/>
          <w:lang w:val="en-GB"/>
        </w:rPr>
        <w:t xml:space="preserve">become a strategic issue for the European Commission. This includes better risk management and the provision of reliable corporate information that facilitates decision-making and </w:t>
      </w:r>
      <w:r w:rsidR="00FB6816">
        <w:rPr>
          <w:rFonts w:ascii="Georgia" w:hAnsi="Georgia" w:cs="Arial"/>
          <w:sz w:val="22"/>
          <w:szCs w:val="22"/>
          <w:lang w:val="en-GB"/>
        </w:rPr>
        <w:t>influences</w:t>
      </w:r>
      <w:r>
        <w:rPr>
          <w:rFonts w:ascii="Georgia" w:hAnsi="Georgia" w:cs="Arial"/>
          <w:sz w:val="22"/>
          <w:szCs w:val="22"/>
          <w:lang w:val="en-GB"/>
        </w:rPr>
        <w:t xml:space="preserve"> firm behaviour. This requires responsible accounting and governance, and ultimately responsible finance as a catalyst for responsible business. </w:t>
      </w:r>
    </w:p>
    <w:p w14:paraId="77066BDC" w14:textId="6C5DA9EA" w:rsidR="00E635FD" w:rsidRPr="0002472B" w:rsidRDefault="00E635FD" w:rsidP="00E635FD">
      <w:pPr>
        <w:pStyle w:val="Default"/>
        <w:jc w:val="both"/>
        <w:rPr>
          <w:rFonts w:ascii="Georgia" w:hAnsi="Georgia" w:cs="Arial"/>
          <w:sz w:val="22"/>
          <w:szCs w:val="22"/>
          <w:lang w:val="en-GB"/>
        </w:rPr>
      </w:pPr>
      <w:r w:rsidRPr="00717A5B">
        <w:rPr>
          <w:rFonts w:ascii="Georgia" w:hAnsi="Georgia" w:cs="Arial"/>
          <w:sz w:val="22"/>
          <w:szCs w:val="22"/>
          <w:lang w:val="en-GB"/>
        </w:rPr>
        <w:t>We are just beginning to understand how</w:t>
      </w:r>
      <w:r>
        <w:rPr>
          <w:rFonts w:ascii="Georgia" w:hAnsi="Georgia" w:cs="Arial"/>
          <w:sz w:val="22"/>
          <w:szCs w:val="22"/>
          <w:lang w:val="en-GB"/>
        </w:rPr>
        <w:t xml:space="preserve"> </w:t>
      </w:r>
      <w:r w:rsidRPr="00717A5B">
        <w:rPr>
          <w:rFonts w:ascii="Georgia" w:hAnsi="Georgia" w:cs="Arial"/>
          <w:sz w:val="22"/>
          <w:szCs w:val="22"/>
          <w:lang w:val="en-GB"/>
        </w:rPr>
        <w:t xml:space="preserve">these </w:t>
      </w:r>
      <w:r>
        <w:rPr>
          <w:rFonts w:ascii="Georgia" w:hAnsi="Georgia" w:cs="Arial"/>
          <w:sz w:val="22"/>
          <w:szCs w:val="22"/>
          <w:lang w:val="en-GB"/>
        </w:rPr>
        <w:t xml:space="preserve">necessary </w:t>
      </w:r>
      <w:r w:rsidRPr="00717A5B">
        <w:rPr>
          <w:rFonts w:ascii="Georgia" w:hAnsi="Georgia" w:cs="Arial"/>
          <w:sz w:val="22"/>
          <w:szCs w:val="22"/>
          <w:lang w:val="en-GB"/>
        </w:rPr>
        <w:t>transformations affect firm performance</w:t>
      </w:r>
      <w:r>
        <w:rPr>
          <w:rFonts w:ascii="Georgia" w:hAnsi="Georgia" w:cs="Arial"/>
          <w:sz w:val="22"/>
          <w:szCs w:val="22"/>
          <w:lang w:val="en-GB"/>
        </w:rPr>
        <w:t xml:space="preserve">, </w:t>
      </w:r>
      <w:r w:rsidRPr="00717A5B">
        <w:rPr>
          <w:rFonts w:ascii="Georgia" w:hAnsi="Georgia" w:cs="Arial"/>
          <w:sz w:val="22"/>
          <w:szCs w:val="22"/>
          <w:lang w:val="en-GB"/>
        </w:rPr>
        <w:t>organizational design,</w:t>
      </w:r>
      <w:r>
        <w:rPr>
          <w:rFonts w:ascii="Georgia" w:hAnsi="Georgia" w:cs="Arial"/>
          <w:sz w:val="22"/>
          <w:szCs w:val="22"/>
          <w:lang w:val="en-GB"/>
        </w:rPr>
        <w:t xml:space="preserve"> </w:t>
      </w:r>
      <w:r w:rsidRPr="00717A5B">
        <w:rPr>
          <w:rFonts w:ascii="Georgia" w:hAnsi="Georgia" w:cs="Arial"/>
          <w:sz w:val="22"/>
          <w:szCs w:val="22"/>
          <w:lang w:val="en-GB"/>
        </w:rPr>
        <w:t>organizational culture, and corporate leadership</w:t>
      </w:r>
      <w:r>
        <w:rPr>
          <w:rFonts w:ascii="Georgia" w:hAnsi="Georgia" w:cs="Arial"/>
          <w:sz w:val="22"/>
          <w:szCs w:val="22"/>
          <w:lang w:val="en-GB"/>
        </w:rPr>
        <w:t xml:space="preserve"> and a range of questions remains for us to further explore. For instance, how can we train and prepare leaders and employees for situations and problems which by its very nature are ill-defined, dynamic, and complex or present wicked ethical dilemmas? Further questions are related to defining what are norms and values that constitute a responsible and ethical organization, and how these norms and values can be integrated in the culture, design, and structure of organisations. This track aims to facilitate discussion and stimulate contributions to this multidisciplinary and burgeoning field of research by addressing questions that hold relevance and are prevalent to a wide variety of organisations and practitioners. </w:t>
      </w:r>
    </w:p>
    <w:p w14:paraId="04421AAF" w14:textId="77777777" w:rsidR="00E635FD" w:rsidRPr="00EC250F" w:rsidRDefault="00E635FD" w:rsidP="00F90219">
      <w:pPr>
        <w:pStyle w:val="Default"/>
        <w:jc w:val="both"/>
        <w:rPr>
          <w:rFonts w:ascii="Georgia" w:hAnsi="Georgia" w:cs="Arial"/>
          <w:sz w:val="22"/>
          <w:szCs w:val="22"/>
          <w:lang w:val="en-GB"/>
        </w:rPr>
      </w:pPr>
    </w:p>
    <w:p w14:paraId="0B0D0B8E" w14:textId="11DCB196" w:rsidR="00F90219" w:rsidRDefault="00F90219" w:rsidP="00F90219">
      <w:pPr>
        <w:pStyle w:val="Default"/>
        <w:jc w:val="both"/>
        <w:rPr>
          <w:rFonts w:ascii="Georgia" w:hAnsi="Georgia" w:cs="Arial"/>
          <w:b/>
          <w:sz w:val="22"/>
          <w:szCs w:val="22"/>
          <w:lang w:val="en-GB"/>
        </w:rPr>
      </w:pPr>
    </w:p>
    <w:p w14:paraId="0E80F6EB" w14:textId="77777777" w:rsidR="00F90219" w:rsidRPr="00641444" w:rsidRDefault="00F90219" w:rsidP="00F90219">
      <w:pPr>
        <w:pStyle w:val="Default"/>
        <w:jc w:val="both"/>
        <w:rPr>
          <w:rFonts w:ascii="Georgia" w:hAnsi="Georgia" w:cs="Arial"/>
          <w:b/>
          <w:sz w:val="22"/>
          <w:szCs w:val="22"/>
          <w:lang w:val="en-GB"/>
        </w:rPr>
      </w:pPr>
      <w:r w:rsidRPr="00641444">
        <w:rPr>
          <w:rFonts w:ascii="Georgia" w:hAnsi="Georgia" w:cs="Arial"/>
          <w:b/>
          <w:sz w:val="22"/>
          <w:szCs w:val="22"/>
          <w:lang w:val="en-GB"/>
        </w:rPr>
        <w:t xml:space="preserve">Key topics and research questions of the track </w:t>
      </w:r>
    </w:p>
    <w:p w14:paraId="048D4EEC" w14:textId="77777777" w:rsidR="00F90219" w:rsidRPr="00641444" w:rsidRDefault="00F90219" w:rsidP="00F90219">
      <w:pPr>
        <w:pStyle w:val="Default"/>
        <w:jc w:val="both"/>
        <w:rPr>
          <w:rFonts w:ascii="Georgia" w:hAnsi="Georgia" w:cs="Arial"/>
          <w:sz w:val="22"/>
          <w:szCs w:val="22"/>
          <w:lang w:val="en-GB"/>
        </w:rPr>
      </w:pPr>
    </w:p>
    <w:p w14:paraId="48749DB7" w14:textId="79A06066" w:rsidR="00FB6816" w:rsidRDefault="00FB6816" w:rsidP="00F90219">
      <w:pPr>
        <w:pStyle w:val="Default"/>
        <w:numPr>
          <w:ilvl w:val="0"/>
          <w:numId w:val="2"/>
        </w:numPr>
        <w:spacing w:after="120"/>
        <w:ind w:left="714" w:hanging="357"/>
        <w:jc w:val="both"/>
        <w:rPr>
          <w:rFonts w:ascii="Georgia" w:hAnsi="Georgia" w:cs="Arial"/>
          <w:sz w:val="22"/>
          <w:szCs w:val="22"/>
          <w:lang w:val="en-GB"/>
        </w:rPr>
      </w:pPr>
      <w:r>
        <w:rPr>
          <w:rFonts w:ascii="Georgia" w:hAnsi="Georgia" w:cs="Arial"/>
          <w:sz w:val="22"/>
          <w:szCs w:val="22"/>
          <w:lang w:val="en-GB"/>
        </w:rPr>
        <w:t>Key topics include:</w:t>
      </w:r>
    </w:p>
    <w:p w14:paraId="3C195407" w14:textId="502F7A53" w:rsidR="00F90219" w:rsidRDefault="00FB6816" w:rsidP="00FB6816">
      <w:pPr>
        <w:pStyle w:val="Default"/>
        <w:numPr>
          <w:ilvl w:val="1"/>
          <w:numId w:val="2"/>
        </w:numPr>
        <w:spacing w:after="120"/>
        <w:jc w:val="both"/>
        <w:rPr>
          <w:rFonts w:ascii="Georgia" w:hAnsi="Georgia" w:cs="Arial"/>
          <w:sz w:val="22"/>
          <w:szCs w:val="22"/>
          <w:lang w:val="en-GB"/>
        </w:rPr>
      </w:pPr>
      <w:r>
        <w:rPr>
          <w:rFonts w:ascii="Georgia" w:hAnsi="Georgia" w:cs="Arial"/>
          <w:sz w:val="22"/>
          <w:szCs w:val="22"/>
          <w:lang w:val="en-GB"/>
        </w:rPr>
        <w:t>Responsible business that promotes long-term success</w:t>
      </w:r>
    </w:p>
    <w:p w14:paraId="7D7C2078" w14:textId="3F55C241" w:rsidR="00FB6816" w:rsidRDefault="00FB6816" w:rsidP="00FB6816">
      <w:pPr>
        <w:pStyle w:val="Default"/>
        <w:numPr>
          <w:ilvl w:val="1"/>
          <w:numId w:val="2"/>
        </w:numPr>
        <w:spacing w:after="120"/>
        <w:jc w:val="both"/>
        <w:rPr>
          <w:rFonts w:ascii="Georgia" w:hAnsi="Georgia" w:cs="Arial"/>
          <w:sz w:val="22"/>
          <w:szCs w:val="22"/>
          <w:lang w:val="en-GB"/>
        </w:rPr>
      </w:pPr>
      <w:r>
        <w:rPr>
          <w:rFonts w:ascii="Georgia" w:hAnsi="Georgia" w:cs="Arial"/>
          <w:sz w:val="22"/>
          <w:szCs w:val="22"/>
          <w:lang w:val="en-GB"/>
        </w:rPr>
        <w:lastRenderedPageBreak/>
        <w:t>Sustainable corporate governance</w:t>
      </w:r>
    </w:p>
    <w:p w14:paraId="580A0FBA" w14:textId="7149EE87" w:rsidR="00FB6816" w:rsidRDefault="00FB6816" w:rsidP="00FB6816">
      <w:pPr>
        <w:pStyle w:val="Default"/>
        <w:numPr>
          <w:ilvl w:val="1"/>
          <w:numId w:val="2"/>
        </w:numPr>
        <w:spacing w:after="120"/>
        <w:jc w:val="both"/>
        <w:rPr>
          <w:rFonts w:ascii="Georgia" w:hAnsi="Georgia" w:cs="Arial"/>
          <w:sz w:val="22"/>
          <w:szCs w:val="22"/>
          <w:lang w:val="en-GB"/>
        </w:rPr>
      </w:pPr>
      <w:r>
        <w:rPr>
          <w:rFonts w:ascii="Georgia" w:hAnsi="Georgia" w:cs="Arial"/>
          <w:sz w:val="22"/>
          <w:szCs w:val="22"/>
          <w:lang w:val="en-GB"/>
        </w:rPr>
        <w:t>Accounting for a sustainable economy (ESG measurement, reporting and assurance)</w:t>
      </w:r>
    </w:p>
    <w:p w14:paraId="3C509898" w14:textId="70710696" w:rsidR="00FB6816" w:rsidRDefault="00FB6816" w:rsidP="00FB6816">
      <w:pPr>
        <w:pStyle w:val="Default"/>
        <w:numPr>
          <w:ilvl w:val="1"/>
          <w:numId w:val="2"/>
        </w:numPr>
        <w:spacing w:after="120"/>
        <w:jc w:val="both"/>
        <w:rPr>
          <w:rFonts w:ascii="Georgia" w:hAnsi="Georgia" w:cs="Arial"/>
          <w:sz w:val="22"/>
          <w:szCs w:val="22"/>
          <w:lang w:val="en-GB"/>
        </w:rPr>
      </w:pPr>
      <w:r>
        <w:rPr>
          <w:rFonts w:ascii="Georgia" w:hAnsi="Georgia" w:cs="Arial"/>
          <w:sz w:val="22"/>
          <w:szCs w:val="22"/>
          <w:lang w:val="en-GB"/>
        </w:rPr>
        <w:t>ESG and the role of capital providers</w:t>
      </w:r>
    </w:p>
    <w:p w14:paraId="24B09E27" w14:textId="7EF54969" w:rsidR="00E635FD" w:rsidRPr="00E635FD" w:rsidRDefault="00496F37" w:rsidP="00E635FD">
      <w:pPr>
        <w:pStyle w:val="ListParagraph"/>
        <w:numPr>
          <w:ilvl w:val="1"/>
          <w:numId w:val="2"/>
        </w:numPr>
        <w:rPr>
          <w:rFonts w:ascii="Georgia" w:hAnsi="Georgia" w:cs="Arial"/>
          <w:color w:val="000000"/>
          <w:lang w:val="en-GB"/>
        </w:rPr>
      </w:pPr>
      <w:r>
        <w:rPr>
          <w:rFonts w:ascii="Georgia" w:hAnsi="Georgia" w:cs="Arial"/>
          <w:color w:val="000000"/>
          <w:lang w:val="en-GB"/>
        </w:rPr>
        <w:t>Framing and making sense of sustainability issue by t</w:t>
      </w:r>
      <w:r w:rsidR="00E635FD" w:rsidRPr="00E635FD">
        <w:rPr>
          <w:rFonts w:ascii="Georgia" w:hAnsi="Georgia" w:cs="Arial"/>
          <w:color w:val="000000"/>
          <w:lang w:val="en-GB"/>
        </w:rPr>
        <w:t xml:space="preserve">op-management </w:t>
      </w:r>
      <w:r>
        <w:rPr>
          <w:rFonts w:ascii="Georgia" w:hAnsi="Georgia" w:cs="Arial"/>
          <w:color w:val="000000"/>
          <w:lang w:val="en-GB"/>
        </w:rPr>
        <w:t>and leaders</w:t>
      </w:r>
    </w:p>
    <w:p w14:paraId="3B16967D" w14:textId="77777777" w:rsidR="00E635FD" w:rsidRDefault="00E635FD" w:rsidP="00E635FD">
      <w:pPr>
        <w:pStyle w:val="Default"/>
        <w:spacing w:after="120"/>
        <w:jc w:val="both"/>
        <w:rPr>
          <w:rFonts w:ascii="Georgia" w:hAnsi="Georgia" w:cs="Arial"/>
          <w:sz w:val="22"/>
          <w:szCs w:val="22"/>
          <w:lang w:val="en-GB"/>
        </w:rPr>
      </w:pPr>
    </w:p>
    <w:p w14:paraId="20F4AB25" w14:textId="3C82ECCB" w:rsidR="00FB6816" w:rsidRDefault="00FB6816" w:rsidP="00FB6816">
      <w:pPr>
        <w:pStyle w:val="Default"/>
        <w:numPr>
          <w:ilvl w:val="0"/>
          <w:numId w:val="2"/>
        </w:numPr>
        <w:spacing w:after="120"/>
        <w:jc w:val="both"/>
        <w:rPr>
          <w:rFonts w:ascii="Georgia" w:hAnsi="Georgia" w:cs="Arial"/>
          <w:sz w:val="22"/>
          <w:szCs w:val="22"/>
          <w:lang w:val="en-GB"/>
        </w:rPr>
      </w:pPr>
      <w:r>
        <w:rPr>
          <w:rFonts w:ascii="Georgia" w:hAnsi="Georgia" w:cs="Arial"/>
          <w:sz w:val="22"/>
          <w:szCs w:val="22"/>
          <w:lang w:val="en-GB"/>
        </w:rPr>
        <w:t>Key questions include:</w:t>
      </w:r>
    </w:p>
    <w:p w14:paraId="083553F9" w14:textId="60C80E7A" w:rsidR="00A86DF7" w:rsidRDefault="00FB6816" w:rsidP="00A86DF7">
      <w:pPr>
        <w:pStyle w:val="Default"/>
        <w:numPr>
          <w:ilvl w:val="1"/>
          <w:numId w:val="2"/>
        </w:numPr>
        <w:spacing w:after="120"/>
        <w:jc w:val="both"/>
        <w:rPr>
          <w:rFonts w:ascii="Georgia" w:hAnsi="Georgia" w:cs="Arial"/>
          <w:sz w:val="22"/>
          <w:szCs w:val="22"/>
          <w:lang w:val="en-GB"/>
        </w:rPr>
      </w:pPr>
      <w:r>
        <w:rPr>
          <w:rFonts w:ascii="Georgia" w:hAnsi="Georgia" w:cs="Arial"/>
          <w:sz w:val="22"/>
          <w:szCs w:val="22"/>
          <w:lang w:val="en-GB"/>
        </w:rPr>
        <w:t>How to make sustainability part of a company’s DNA? How to embed responsibility and sustainability in business?</w:t>
      </w:r>
      <w:r w:rsidR="00A86DF7">
        <w:rPr>
          <w:rFonts w:ascii="Georgia" w:hAnsi="Georgia" w:cs="Arial"/>
          <w:sz w:val="22"/>
          <w:szCs w:val="22"/>
          <w:lang w:val="en-GB"/>
        </w:rPr>
        <w:t xml:space="preserve"> How to integrate (conflicting) interests of key stakeholders into business decisions?</w:t>
      </w:r>
    </w:p>
    <w:p w14:paraId="75E04C2A" w14:textId="5C2F7709" w:rsidR="00496F37" w:rsidRPr="00496F37" w:rsidRDefault="00496F37" w:rsidP="00496F37">
      <w:pPr>
        <w:pStyle w:val="ListParagraph"/>
        <w:numPr>
          <w:ilvl w:val="1"/>
          <w:numId w:val="2"/>
        </w:numPr>
        <w:rPr>
          <w:rFonts w:ascii="Georgia" w:hAnsi="Georgia" w:cs="Arial"/>
          <w:color w:val="000000"/>
          <w:lang w:val="en-GB"/>
        </w:rPr>
      </w:pPr>
      <w:r w:rsidRPr="00E635FD">
        <w:rPr>
          <w:rFonts w:ascii="Georgia" w:hAnsi="Georgia" w:cs="Arial"/>
          <w:color w:val="000000"/>
          <w:lang w:val="en-GB"/>
        </w:rPr>
        <w:t>How does top-management make sense of sustainability and frame sustainability issues they are facing? What are its effects on investors, firm performance, and human capital?</w:t>
      </w:r>
    </w:p>
    <w:p w14:paraId="0B130FDF" w14:textId="5051C0FF" w:rsidR="00E635FD" w:rsidRDefault="00E635FD" w:rsidP="00A86DF7">
      <w:pPr>
        <w:pStyle w:val="Default"/>
        <w:numPr>
          <w:ilvl w:val="1"/>
          <w:numId w:val="2"/>
        </w:numPr>
        <w:spacing w:after="120"/>
        <w:jc w:val="both"/>
        <w:rPr>
          <w:rFonts w:ascii="Georgia" w:hAnsi="Georgia" w:cs="Arial"/>
          <w:sz w:val="22"/>
          <w:szCs w:val="22"/>
          <w:lang w:val="en-GB"/>
        </w:rPr>
      </w:pPr>
      <w:r w:rsidRPr="00E635FD">
        <w:rPr>
          <w:rFonts w:ascii="Georgia" w:hAnsi="Georgia" w:cs="Arial"/>
          <w:sz w:val="22"/>
          <w:szCs w:val="22"/>
          <w:lang w:val="en-GB"/>
        </w:rPr>
        <w:t>What does it require from organizational leaders to act as responsible leaders and to become such a leader?</w:t>
      </w:r>
    </w:p>
    <w:p w14:paraId="2620E26E" w14:textId="444A0E92" w:rsidR="00A86DF7" w:rsidRPr="00E635FD" w:rsidRDefault="00E635FD" w:rsidP="00E635FD">
      <w:pPr>
        <w:pStyle w:val="ListParagraph"/>
        <w:numPr>
          <w:ilvl w:val="1"/>
          <w:numId w:val="2"/>
        </w:numPr>
        <w:rPr>
          <w:rFonts w:ascii="Georgia" w:hAnsi="Georgia" w:cs="Arial"/>
          <w:color w:val="000000"/>
          <w:lang w:val="en-GB"/>
        </w:rPr>
      </w:pPr>
      <w:r w:rsidRPr="00E635FD">
        <w:rPr>
          <w:rFonts w:ascii="Georgia" w:hAnsi="Georgia" w:cs="Arial"/>
          <w:color w:val="000000"/>
          <w:lang w:val="en-GB"/>
        </w:rPr>
        <w:t>What are the key barriers and enablers for organizational change? What are the implications for learning and development of its leaders and employees?</w:t>
      </w:r>
    </w:p>
    <w:p w14:paraId="2621E779" w14:textId="00E32C23" w:rsidR="00FB6816" w:rsidRDefault="00FB6816" w:rsidP="00FB6816">
      <w:pPr>
        <w:pStyle w:val="Default"/>
        <w:numPr>
          <w:ilvl w:val="1"/>
          <w:numId w:val="2"/>
        </w:numPr>
        <w:spacing w:after="120"/>
        <w:jc w:val="both"/>
        <w:rPr>
          <w:rFonts w:ascii="Georgia" w:hAnsi="Georgia" w:cs="Arial"/>
          <w:sz w:val="22"/>
          <w:szCs w:val="22"/>
          <w:lang w:val="en-GB"/>
        </w:rPr>
      </w:pPr>
      <w:r>
        <w:rPr>
          <w:rFonts w:ascii="Georgia" w:hAnsi="Georgia" w:cs="Arial"/>
          <w:sz w:val="22"/>
          <w:szCs w:val="22"/>
          <w:lang w:val="en-GB"/>
        </w:rPr>
        <w:t>How to close the gap between the sustainability/climate rhetoric and reality?</w:t>
      </w:r>
    </w:p>
    <w:p w14:paraId="1043DB90" w14:textId="01D811B6" w:rsidR="00FB6816" w:rsidRDefault="00FB6816" w:rsidP="00FB6816">
      <w:pPr>
        <w:pStyle w:val="Default"/>
        <w:numPr>
          <w:ilvl w:val="1"/>
          <w:numId w:val="2"/>
        </w:numPr>
        <w:spacing w:after="120"/>
        <w:jc w:val="both"/>
        <w:rPr>
          <w:rFonts w:ascii="Georgia" w:hAnsi="Georgia" w:cs="Arial"/>
          <w:sz w:val="22"/>
          <w:szCs w:val="22"/>
          <w:lang w:val="en-GB"/>
        </w:rPr>
      </w:pPr>
      <w:r>
        <w:rPr>
          <w:rFonts w:ascii="Georgia" w:hAnsi="Georgia" w:cs="Arial"/>
          <w:sz w:val="22"/>
          <w:szCs w:val="22"/>
          <w:lang w:val="en-GB"/>
        </w:rPr>
        <w:t>How to value climate investments?</w:t>
      </w:r>
    </w:p>
    <w:p w14:paraId="79A88A1C" w14:textId="1EC2FE8D" w:rsidR="00FB6816" w:rsidRDefault="00FB6816" w:rsidP="00FB6816">
      <w:pPr>
        <w:pStyle w:val="Default"/>
        <w:numPr>
          <w:ilvl w:val="1"/>
          <w:numId w:val="2"/>
        </w:numPr>
        <w:spacing w:after="120"/>
        <w:jc w:val="both"/>
        <w:rPr>
          <w:rFonts w:ascii="Georgia" w:hAnsi="Georgia" w:cs="Arial"/>
          <w:sz w:val="22"/>
          <w:szCs w:val="22"/>
          <w:lang w:val="en-GB"/>
        </w:rPr>
      </w:pPr>
      <w:r>
        <w:rPr>
          <w:rFonts w:ascii="Georgia" w:hAnsi="Georgia" w:cs="Arial"/>
          <w:sz w:val="22"/>
          <w:szCs w:val="22"/>
          <w:lang w:val="en-GB"/>
        </w:rPr>
        <w:t>What hampers sustainable investments?</w:t>
      </w:r>
    </w:p>
    <w:p w14:paraId="2A478D5F" w14:textId="77777777" w:rsidR="00496F37" w:rsidRPr="00355796" w:rsidRDefault="00496F37" w:rsidP="00496F37">
      <w:pPr>
        <w:pStyle w:val="Default"/>
        <w:numPr>
          <w:ilvl w:val="1"/>
          <w:numId w:val="2"/>
        </w:numPr>
        <w:spacing w:after="120"/>
        <w:jc w:val="both"/>
        <w:rPr>
          <w:rFonts w:ascii="Georgia" w:hAnsi="Georgia" w:cs="Arial"/>
          <w:sz w:val="22"/>
          <w:szCs w:val="22"/>
          <w:lang w:val="en-GB"/>
        </w:rPr>
      </w:pPr>
      <w:r>
        <w:rPr>
          <w:rFonts w:ascii="Georgia" w:hAnsi="Georgia" w:cs="Arial"/>
          <w:sz w:val="22"/>
          <w:szCs w:val="22"/>
          <w:lang w:val="en-GB"/>
        </w:rPr>
        <w:t>How to quantify firm-level exposure to climate risks and climate change, and its financial impact? How do financial analysts process climate information?</w:t>
      </w:r>
    </w:p>
    <w:p w14:paraId="42DBD4D2" w14:textId="1FE9D904" w:rsidR="00FB6816" w:rsidRPr="00FB6816" w:rsidRDefault="00FB6816" w:rsidP="00FB6816">
      <w:pPr>
        <w:pStyle w:val="Default"/>
        <w:numPr>
          <w:ilvl w:val="1"/>
          <w:numId w:val="2"/>
        </w:numPr>
        <w:spacing w:after="120"/>
        <w:jc w:val="both"/>
        <w:rPr>
          <w:rFonts w:ascii="Georgia" w:hAnsi="Georgia" w:cs="Arial"/>
          <w:sz w:val="22"/>
          <w:szCs w:val="22"/>
          <w:lang w:val="en-GB"/>
        </w:rPr>
      </w:pPr>
      <w:r>
        <w:rPr>
          <w:rFonts w:ascii="Georgia" w:hAnsi="Georgia" w:cs="Arial"/>
          <w:sz w:val="22"/>
          <w:szCs w:val="22"/>
          <w:lang w:val="en-GB"/>
        </w:rPr>
        <w:t>How to measure ESG performance, and w</w:t>
      </w:r>
      <w:r w:rsidRPr="00FB6816">
        <w:rPr>
          <w:rFonts w:ascii="Georgia" w:hAnsi="Georgia" w:cs="Arial"/>
          <w:sz w:val="22"/>
          <w:szCs w:val="22"/>
          <w:lang w:val="en-GB"/>
        </w:rPr>
        <w:t xml:space="preserve">hat is the role of assurance in </w:t>
      </w:r>
      <w:r w:rsidR="00A86DF7">
        <w:rPr>
          <w:rFonts w:ascii="Georgia" w:hAnsi="Georgia" w:cs="Arial"/>
          <w:sz w:val="22"/>
          <w:szCs w:val="22"/>
          <w:lang w:val="en-GB"/>
        </w:rPr>
        <w:t>ensuring reliable ESG re</w:t>
      </w:r>
      <w:r w:rsidRPr="00FB6816">
        <w:rPr>
          <w:rFonts w:ascii="Georgia" w:hAnsi="Georgia" w:cs="Arial"/>
          <w:sz w:val="22"/>
          <w:szCs w:val="22"/>
          <w:lang w:val="en-GB"/>
        </w:rPr>
        <w:t>porting?</w:t>
      </w:r>
    </w:p>
    <w:p w14:paraId="02B0CC92" w14:textId="214ADDE6" w:rsidR="00201F97" w:rsidRDefault="00201F97" w:rsidP="00201F97">
      <w:pPr>
        <w:pStyle w:val="Default"/>
        <w:jc w:val="both"/>
        <w:rPr>
          <w:rFonts w:ascii="Georgia" w:hAnsi="Georgia" w:cs="Arial"/>
          <w:sz w:val="22"/>
          <w:szCs w:val="22"/>
          <w:lang w:val="en-GB"/>
        </w:rPr>
      </w:pPr>
    </w:p>
    <w:p w14:paraId="5149D6CF" w14:textId="30937D51" w:rsidR="00201F97" w:rsidRDefault="00201F97" w:rsidP="005E68CD">
      <w:pPr>
        <w:rPr>
          <w:rFonts w:ascii="Georgia" w:hAnsi="Georgia" w:cs="Arial"/>
          <w:b/>
          <w:lang w:val="en-GB"/>
        </w:rPr>
      </w:pPr>
      <w:r w:rsidRPr="00570415">
        <w:rPr>
          <w:rFonts w:ascii="Georgia" w:hAnsi="Georgia" w:cs="Arial"/>
          <w:b/>
          <w:lang w:val="en-GB"/>
        </w:rPr>
        <w:t>References</w:t>
      </w:r>
      <w:r w:rsidR="00F90219">
        <w:rPr>
          <w:rFonts w:ascii="Georgia" w:hAnsi="Georgia" w:cs="Arial"/>
          <w:b/>
          <w:lang w:val="en-GB"/>
        </w:rPr>
        <w:t>:</w:t>
      </w:r>
    </w:p>
    <w:p w14:paraId="33A4C44F" w14:textId="6D1CB10E" w:rsidR="00A86DF7" w:rsidRDefault="00A86DF7" w:rsidP="00F90219">
      <w:pPr>
        <w:pStyle w:val="Default"/>
        <w:numPr>
          <w:ilvl w:val="0"/>
          <w:numId w:val="3"/>
        </w:numPr>
        <w:jc w:val="both"/>
        <w:rPr>
          <w:rFonts w:ascii="Georgia" w:hAnsi="Georgia" w:cs="Arial"/>
          <w:sz w:val="22"/>
          <w:szCs w:val="22"/>
          <w:lang w:val="en-GB"/>
        </w:rPr>
      </w:pPr>
      <w:r w:rsidRPr="00300372">
        <w:rPr>
          <w:rFonts w:ascii="Georgia" w:hAnsi="Georgia" w:cs="Arial"/>
          <w:sz w:val="22"/>
          <w:szCs w:val="22"/>
          <w:lang w:val="nl-NL"/>
        </w:rPr>
        <w:t>van Aartsen, C., Bauer, R., Bauer, T., &amp; Olaerts, M.</w:t>
      </w:r>
      <w:r w:rsidR="00E635FD">
        <w:rPr>
          <w:rFonts w:ascii="Georgia" w:hAnsi="Georgia" w:cs="Arial"/>
          <w:sz w:val="22"/>
          <w:szCs w:val="22"/>
          <w:lang w:val="nl-NL"/>
        </w:rPr>
        <w:t xml:space="preserve"> </w:t>
      </w:r>
      <w:r w:rsidRPr="00300372">
        <w:rPr>
          <w:rFonts w:ascii="Georgia" w:hAnsi="Georgia" w:cs="Arial"/>
          <w:sz w:val="22"/>
          <w:szCs w:val="22"/>
          <w:lang w:val="nl-NL"/>
        </w:rPr>
        <w:t>(2022).</w:t>
      </w:r>
      <w:r w:rsidR="00E635FD">
        <w:rPr>
          <w:rFonts w:ascii="Georgia" w:hAnsi="Georgia" w:cs="Arial"/>
          <w:sz w:val="22"/>
          <w:szCs w:val="22"/>
          <w:lang w:val="nl-NL"/>
        </w:rPr>
        <w:t xml:space="preserve"> </w:t>
      </w:r>
      <w:r w:rsidRPr="00A86DF7">
        <w:rPr>
          <w:rFonts w:ascii="Georgia" w:hAnsi="Georgia" w:cs="Arial"/>
          <w:sz w:val="22"/>
          <w:szCs w:val="22"/>
          <w:lang w:val="en-GB"/>
        </w:rPr>
        <w:t>Sustainability embedding in Dutch listed companies.</w:t>
      </w:r>
      <w:r w:rsidR="00233AC9">
        <w:rPr>
          <w:rFonts w:ascii="Georgia" w:hAnsi="Georgia" w:cs="Arial"/>
          <w:sz w:val="22"/>
          <w:szCs w:val="22"/>
          <w:lang w:val="en-GB"/>
        </w:rPr>
        <w:t xml:space="preserve"> </w:t>
      </w:r>
      <w:r w:rsidRPr="00A86DF7">
        <w:rPr>
          <w:rFonts w:ascii="Georgia" w:hAnsi="Georgia" w:cs="Arial"/>
          <w:i/>
          <w:iCs/>
          <w:sz w:val="22"/>
          <w:szCs w:val="22"/>
          <w:lang w:val="en-GB"/>
        </w:rPr>
        <w:t>Vba Journaal</w:t>
      </w:r>
      <w:r w:rsidRPr="00A86DF7">
        <w:rPr>
          <w:rFonts w:ascii="Georgia" w:hAnsi="Georgia" w:cs="Arial"/>
          <w:sz w:val="22"/>
          <w:szCs w:val="22"/>
          <w:lang w:val="en-GB"/>
        </w:rPr>
        <w:t>,</w:t>
      </w:r>
      <w:r w:rsidR="00233AC9">
        <w:rPr>
          <w:rFonts w:ascii="Georgia" w:hAnsi="Georgia" w:cs="Arial"/>
          <w:sz w:val="22"/>
          <w:szCs w:val="22"/>
          <w:lang w:val="en-GB"/>
        </w:rPr>
        <w:t xml:space="preserve"> </w:t>
      </w:r>
      <w:r w:rsidRPr="00A86DF7">
        <w:rPr>
          <w:rFonts w:ascii="Georgia" w:hAnsi="Georgia" w:cs="Arial"/>
          <w:i/>
          <w:iCs/>
          <w:sz w:val="22"/>
          <w:szCs w:val="22"/>
          <w:lang w:val="en-GB"/>
        </w:rPr>
        <w:t>37</w:t>
      </w:r>
      <w:r w:rsidRPr="00A86DF7">
        <w:rPr>
          <w:rFonts w:ascii="Georgia" w:hAnsi="Georgia" w:cs="Arial"/>
          <w:sz w:val="22"/>
          <w:szCs w:val="22"/>
          <w:lang w:val="en-GB"/>
        </w:rPr>
        <w:t>(149), 32-38.</w:t>
      </w:r>
    </w:p>
    <w:p w14:paraId="060B54C2" w14:textId="77777777" w:rsidR="00A86DF7" w:rsidRDefault="00A86DF7" w:rsidP="00A86DF7">
      <w:pPr>
        <w:pStyle w:val="Default"/>
        <w:ind w:left="720"/>
        <w:jc w:val="both"/>
        <w:rPr>
          <w:rFonts w:ascii="Georgia" w:hAnsi="Georgia" w:cs="Arial"/>
          <w:sz w:val="22"/>
          <w:szCs w:val="22"/>
          <w:lang w:val="en-GB"/>
        </w:rPr>
      </w:pPr>
    </w:p>
    <w:p w14:paraId="605BF789" w14:textId="5D641C92" w:rsidR="00A86DF7" w:rsidRDefault="00A86DF7" w:rsidP="00F90219">
      <w:pPr>
        <w:pStyle w:val="Default"/>
        <w:numPr>
          <w:ilvl w:val="0"/>
          <w:numId w:val="3"/>
        </w:numPr>
        <w:jc w:val="both"/>
        <w:rPr>
          <w:rFonts w:ascii="Georgia" w:hAnsi="Georgia" w:cs="Arial"/>
          <w:sz w:val="22"/>
          <w:szCs w:val="22"/>
          <w:lang w:val="en-GB"/>
        </w:rPr>
      </w:pPr>
      <w:r w:rsidRPr="00A86DF7">
        <w:rPr>
          <w:rFonts w:ascii="Georgia" w:hAnsi="Georgia" w:cs="Arial"/>
          <w:sz w:val="22"/>
          <w:szCs w:val="22"/>
          <w:lang w:val="nl-NL"/>
        </w:rPr>
        <w:t xml:space="preserve">Kirsch, L., Gijselaers, W., Lokshin, B. &amp; Vanstraelen, A. (2023). </w:t>
      </w:r>
      <w:r w:rsidRPr="00A86DF7">
        <w:rPr>
          <w:rFonts w:ascii="Georgia" w:hAnsi="Georgia" w:cs="Arial"/>
          <w:sz w:val="22"/>
          <w:szCs w:val="22"/>
          <w:lang w:val="en-GB"/>
        </w:rPr>
        <w:t>Responsible leadership: A multi-level framework and an agenda for moving forward. Working paper, Maastricht University.</w:t>
      </w:r>
    </w:p>
    <w:p w14:paraId="3EDEF536" w14:textId="77777777" w:rsidR="00E635FD" w:rsidRDefault="00E635FD" w:rsidP="00E635FD">
      <w:pPr>
        <w:pStyle w:val="ListParagraph"/>
        <w:rPr>
          <w:rFonts w:ascii="Georgia" w:hAnsi="Georgia" w:cs="Arial"/>
          <w:lang w:val="en-GB"/>
        </w:rPr>
      </w:pPr>
    </w:p>
    <w:p w14:paraId="64A8E826" w14:textId="055C33D2" w:rsidR="00E635FD" w:rsidRDefault="00E635FD" w:rsidP="00F90219">
      <w:pPr>
        <w:pStyle w:val="Default"/>
        <w:numPr>
          <w:ilvl w:val="0"/>
          <w:numId w:val="3"/>
        </w:numPr>
        <w:jc w:val="both"/>
        <w:rPr>
          <w:rFonts w:ascii="Georgia" w:hAnsi="Georgia" w:cs="Arial"/>
          <w:sz w:val="22"/>
          <w:szCs w:val="22"/>
          <w:lang w:val="en-GB"/>
        </w:rPr>
      </w:pPr>
      <w:r w:rsidRPr="00E635FD">
        <w:rPr>
          <w:rFonts w:ascii="Georgia" w:hAnsi="Georgia" w:cs="Arial"/>
          <w:sz w:val="22"/>
          <w:szCs w:val="22"/>
          <w:lang w:val="en-GB"/>
        </w:rPr>
        <w:t xml:space="preserve">Feeney, M.F., Grohnert, T., Gijselaers, W.H., Martens, P., &amp;. (2022). Organizations, learning and sustainability: A cross-disciplinary review and research agenda. </w:t>
      </w:r>
      <w:r w:rsidRPr="00233AC9">
        <w:rPr>
          <w:rFonts w:ascii="Georgia" w:hAnsi="Georgia" w:cs="Arial"/>
          <w:i/>
          <w:iCs/>
          <w:sz w:val="22"/>
          <w:szCs w:val="22"/>
          <w:lang w:val="en-GB"/>
        </w:rPr>
        <w:t>Journal of Business Ethics</w:t>
      </w:r>
      <w:r w:rsidRPr="00E635FD">
        <w:rPr>
          <w:rFonts w:ascii="Georgia" w:hAnsi="Georgia" w:cs="Arial"/>
          <w:sz w:val="22"/>
          <w:szCs w:val="22"/>
          <w:lang w:val="en-GB"/>
        </w:rPr>
        <w:t xml:space="preserve"> </w:t>
      </w:r>
      <w:hyperlink r:id="rId8" w:history="1">
        <w:r w:rsidR="00233AC9" w:rsidRPr="00F14928">
          <w:rPr>
            <w:rStyle w:val="Hyperlink"/>
            <w:rFonts w:ascii="Georgia" w:hAnsi="Georgia" w:cs="Arial"/>
            <w:sz w:val="22"/>
            <w:szCs w:val="22"/>
            <w:lang w:val="en-GB"/>
          </w:rPr>
          <w:t>https://doi.org/10.1007/s10551-022-05072-7</w:t>
        </w:r>
      </w:hyperlink>
    </w:p>
    <w:p w14:paraId="3D3CA248" w14:textId="77777777" w:rsidR="00233AC9" w:rsidRDefault="00233AC9" w:rsidP="00233AC9">
      <w:pPr>
        <w:pStyle w:val="ListParagraph"/>
        <w:rPr>
          <w:rFonts w:ascii="Georgia" w:hAnsi="Georgia" w:cs="Arial"/>
          <w:lang w:val="en-GB"/>
        </w:rPr>
      </w:pPr>
    </w:p>
    <w:p w14:paraId="67C19806" w14:textId="17AB73FF" w:rsidR="00233AC9" w:rsidRPr="00233AC9" w:rsidRDefault="00233AC9" w:rsidP="00233AC9">
      <w:pPr>
        <w:pStyle w:val="Default"/>
        <w:numPr>
          <w:ilvl w:val="0"/>
          <w:numId w:val="3"/>
        </w:numPr>
        <w:jc w:val="both"/>
        <w:rPr>
          <w:rFonts w:ascii="Georgia" w:hAnsi="Georgia" w:cs="Arial"/>
          <w:sz w:val="22"/>
          <w:szCs w:val="22"/>
          <w:lang w:val="en-GB"/>
        </w:rPr>
      </w:pPr>
      <w:r w:rsidRPr="00233AC9">
        <w:rPr>
          <w:rFonts w:ascii="Georgia" w:hAnsi="Georgia" w:cs="Arial"/>
          <w:sz w:val="22"/>
          <w:szCs w:val="22"/>
          <w:lang w:val="en-GB"/>
        </w:rPr>
        <w:t xml:space="preserve">Pankratz, N., Bauer, R., &amp; Derwall, J. (2023) Climate Change, Firm Performance, and Investor Surprises. </w:t>
      </w:r>
      <w:r w:rsidRPr="00233AC9">
        <w:rPr>
          <w:rFonts w:ascii="Georgia" w:hAnsi="Georgia" w:cs="Arial"/>
          <w:i/>
          <w:iCs/>
          <w:sz w:val="22"/>
          <w:szCs w:val="22"/>
          <w:lang w:val="en-GB"/>
        </w:rPr>
        <w:t>Management Science</w:t>
      </w:r>
      <w:r w:rsidRPr="00233AC9">
        <w:rPr>
          <w:rFonts w:ascii="Georgia" w:hAnsi="Georgia" w:cs="Arial"/>
          <w:sz w:val="22"/>
          <w:szCs w:val="22"/>
          <w:lang w:val="en-GB"/>
        </w:rPr>
        <w:t xml:space="preserve">. Forthcoming. </w:t>
      </w:r>
      <w:hyperlink r:id="rId9" w:history="1">
        <w:r w:rsidRPr="00F14928">
          <w:rPr>
            <w:rStyle w:val="Hyperlink"/>
            <w:rFonts w:ascii="Georgia" w:hAnsi="Georgia" w:cs="Arial"/>
            <w:sz w:val="22"/>
            <w:szCs w:val="22"/>
            <w:lang w:val="en-GB"/>
          </w:rPr>
          <w:t>https://doi.org/10.1287/mnsc.2023.4685</w:t>
        </w:r>
      </w:hyperlink>
      <w:r>
        <w:rPr>
          <w:rFonts w:ascii="Georgia" w:hAnsi="Georgia" w:cs="Arial"/>
          <w:sz w:val="22"/>
          <w:szCs w:val="22"/>
          <w:lang w:val="en-GB"/>
        </w:rPr>
        <w:t xml:space="preserve"> </w:t>
      </w:r>
    </w:p>
    <w:p w14:paraId="1A7C7103" w14:textId="77777777" w:rsidR="00201F97" w:rsidRPr="00A86DF7" w:rsidRDefault="00201F97" w:rsidP="00201F97">
      <w:pPr>
        <w:pStyle w:val="Default"/>
        <w:jc w:val="both"/>
        <w:rPr>
          <w:rFonts w:ascii="Georgia" w:hAnsi="Georgia" w:cs="Arial"/>
          <w:sz w:val="22"/>
          <w:szCs w:val="22"/>
          <w:lang w:val="en-GB"/>
        </w:rPr>
      </w:pPr>
    </w:p>
    <w:p w14:paraId="5FB4508F" w14:textId="77777777" w:rsidR="00201F97" w:rsidRPr="00A86DF7" w:rsidRDefault="00201F97" w:rsidP="00201F97">
      <w:pPr>
        <w:pStyle w:val="Default"/>
        <w:jc w:val="both"/>
        <w:rPr>
          <w:rFonts w:ascii="Georgia" w:hAnsi="Georgia" w:cs="Arial"/>
          <w:sz w:val="22"/>
          <w:szCs w:val="22"/>
          <w:lang w:val="en-GB"/>
        </w:rPr>
      </w:pPr>
    </w:p>
    <w:p w14:paraId="2ED77D36" w14:textId="77777777" w:rsidR="00540431" w:rsidRPr="00A86DF7" w:rsidRDefault="00540431" w:rsidP="00540431">
      <w:pPr>
        <w:pStyle w:val="Default"/>
        <w:jc w:val="both"/>
        <w:rPr>
          <w:rFonts w:ascii="Georgia" w:hAnsi="Georgia" w:cs="Arial"/>
          <w:sz w:val="22"/>
          <w:szCs w:val="22"/>
          <w:lang w:val="en-GB"/>
        </w:rPr>
      </w:pPr>
    </w:p>
    <w:p w14:paraId="1BEB5237" w14:textId="486477C0" w:rsidR="00540431" w:rsidRPr="00641444" w:rsidRDefault="00540431" w:rsidP="00540431">
      <w:pPr>
        <w:pStyle w:val="Default"/>
        <w:pBdr>
          <w:top w:val="single" w:sz="4" w:space="1" w:color="auto"/>
        </w:pBdr>
        <w:jc w:val="both"/>
        <w:rPr>
          <w:rFonts w:ascii="Georgia" w:hAnsi="Georgia" w:cs="Arial"/>
          <w:b/>
          <w:sz w:val="22"/>
          <w:szCs w:val="22"/>
          <w:lang w:val="en-US"/>
        </w:rPr>
      </w:pPr>
      <w:r w:rsidRPr="00641444">
        <w:rPr>
          <w:rFonts w:ascii="Georgia" w:hAnsi="Georgia" w:cs="Arial"/>
          <w:b/>
          <w:sz w:val="22"/>
          <w:szCs w:val="22"/>
          <w:lang w:val="en-US"/>
        </w:rPr>
        <w:t xml:space="preserve">The deadline for submissions is </w:t>
      </w:r>
      <w:r>
        <w:rPr>
          <w:rFonts w:ascii="Georgia" w:hAnsi="Georgia" w:cs="Arial"/>
          <w:b/>
          <w:sz w:val="22"/>
          <w:szCs w:val="22"/>
          <w:lang w:val="en-US"/>
        </w:rPr>
        <w:t>1 June</w:t>
      </w:r>
      <w:r w:rsidRPr="00641444">
        <w:rPr>
          <w:rFonts w:ascii="Georgia" w:hAnsi="Georgia" w:cs="Arial"/>
          <w:b/>
          <w:sz w:val="22"/>
          <w:szCs w:val="22"/>
          <w:lang w:val="en-US"/>
        </w:rPr>
        <w:t>, 202</w:t>
      </w:r>
      <w:r w:rsidR="005E68CD">
        <w:rPr>
          <w:rFonts w:ascii="Georgia" w:hAnsi="Georgia" w:cs="Arial"/>
          <w:b/>
          <w:sz w:val="22"/>
          <w:szCs w:val="22"/>
          <w:lang w:val="en-US"/>
        </w:rPr>
        <w:t>3</w:t>
      </w:r>
      <w:r w:rsidRPr="00641444">
        <w:rPr>
          <w:rFonts w:ascii="Georgia" w:hAnsi="Georgia" w:cs="Arial"/>
          <w:b/>
          <w:sz w:val="22"/>
          <w:szCs w:val="22"/>
          <w:lang w:val="en-US"/>
        </w:rPr>
        <w:t xml:space="preserve">. </w:t>
      </w:r>
    </w:p>
    <w:p w14:paraId="2DBDDA67" w14:textId="77777777" w:rsidR="00540431" w:rsidRPr="00641444" w:rsidRDefault="00540431" w:rsidP="00540431">
      <w:pPr>
        <w:pStyle w:val="Default"/>
        <w:jc w:val="both"/>
        <w:rPr>
          <w:rFonts w:ascii="Georgia" w:hAnsi="Georgia" w:cs="Arial"/>
          <w:sz w:val="22"/>
          <w:szCs w:val="22"/>
          <w:lang w:val="en-US"/>
        </w:rPr>
      </w:pPr>
      <w:r w:rsidRPr="00641444">
        <w:rPr>
          <w:rFonts w:ascii="Georgia" w:hAnsi="Georgia" w:cs="Arial"/>
          <w:sz w:val="22"/>
          <w:szCs w:val="22"/>
          <w:lang w:val="en-US"/>
        </w:rPr>
        <w:t xml:space="preserve">All submissions must use the </w:t>
      </w:r>
      <w:r w:rsidRPr="00641444">
        <w:rPr>
          <w:rFonts w:ascii="Georgia" w:hAnsi="Georgia" w:cs="Arial"/>
          <w:b/>
          <w:sz w:val="22"/>
          <w:szCs w:val="22"/>
          <w:lang w:val="en-US"/>
        </w:rPr>
        <w:t>submission template</w:t>
      </w:r>
      <w:r w:rsidRPr="00641444">
        <w:rPr>
          <w:rFonts w:ascii="Georgia" w:hAnsi="Georgia" w:cs="Arial"/>
          <w:sz w:val="22"/>
          <w:szCs w:val="22"/>
          <w:lang w:val="en-US"/>
        </w:rPr>
        <w:t xml:space="preserve"> and </w:t>
      </w:r>
      <w:r w:rsidRPr="00641444">
        <w:rPr>
          <w:rFonts w:ascii="Georgia" w:hAnsi="Georgia" w:cs="Arial"/>
          <w:b/>
          <w:sz w:val="22"/>
          <w:szCs w:val="22"/>
          <w:lang w:val="en-US"/>
        </w:rPr>
        <w:t>use the submission procedure</w:t>
      </w:r>
      <w:r w:rsidRPr="00641444">
        <w:rPr>
          <w:rFonts w:ascii="Georgia" w:hAnsi="Georgia" w:cs="Arial"/>
          <w:sz w:val="22"/>
          <w:szCs w:val="22"/>
          <w:lang w:val="en-US"/>
        </w:rPr>
        <w:t xml:space="preserve"> on the webpage otherwise they will not be considered for review. </w:t>
      </w:r>
    </w:p>
    <w:p w14:paraId="677073C3" w14:textId="054DC6F6" w:rsidR="00540431" w:rsidRDefault="00540431" w:rsidP="00540431">
      <w:pPr>
        <w:pStyle w:val="Default"/>
        <w:jc w:val="both"/>
        <w:rPr>
          <w:rFonts w:ascii="Georgia" w:hAnsi="Georgia" w:cs="Arial"/>
          <w:sz w:val="22"/>
          <w:szCs w:val="22"/>
          <w:lang w:val="en-US"/>
        </w:rPr>
      </w:pPr>
      <w:r w:rsidRPr="00641444">
        <w:rPr>
          <w:rFonts w:ascii="Georgia" w:hAnsi="Georgia" w:cs="Arial"/>
          <w:b/>
          <w:sz w:val="22"/>
          <w:szCs w:val="22"/>
          <w:lang w:val="en-US"/>
        </w:rPr>
        <w:t xml:space="preserve">Submit your paper </w:t>
      </w:r>
      <w:r w:rsidRPr="005E68CD">
        <w:rPr>
          <w:rFonts w:ascii="Georgia" w:hAnsi="Georgia" w:cs="Arial"/>
          <w:b/>
          <w:sz w:val="22"/>
          <w:szCs w:val="22"/>
          <w:lang w:val="en-US"/>
        </w:rPr>
        <w:t>here</w:t>
      </w:r>
      <w:r w:rsidRPr="005A34F7">
        <w:rPr>
          <w:rFonts w:ascii="Georgia" w:hAnsi="Georgia" w:cs="Arial"/>
          <w:sz w:val="22"/>
          <w:szCs w:val="22"/>
          <w:lang w:val="en-US"/>
        </w:rPr>
        <w:t>.</w:t>
      </w:r>
    </w:p>
    <w:p w14:paraId="6015F194" w14:textId="77777777" w:rsidR="00540431" w:rsidRPr="005A34F7" w:rsidRDefault="00540431" w:rsidP="00540431">
      <w:pPr>
        <w:pStyle w:val="Default"/>
        <w:jc w:val="both"/>
        <w:rPr>
          <w:rFonts w:ascii="Georgia" w:hAnsi="Georgia" w:cs="Arial"/>
          <w:b/>
          <w:sz w:val="22"/>
          <w:szCs w:val="22"/>
          <w:lang w:val="en-US"/>
        </w:rPr>
      </w:pPr>
    </w:p>
    <w:p w14:paraId="44E1B0A1" w14:textId="4DF670AB" w:rsidR="00540431" w:rsidRPr="00641444" w:rsidRDefault="00540431" w:rsidP="00540431">
      <w:pPr>
        <w:pStyle w:val="Default"/>
        <w:jc w:val="both"/>
        <w:rPr>
          <w:rFonts w:ascii="Georgia" w:hAnsi="Georgia" w:cs="Arial"/>
          <w:b/>
          <w:sz w:val="22"/>
          <w:szCs w:val="22"/>
          <w:lang w:val="en-US"/>
        </w:rPr>
      </w:pPr>
      <w:r w:rsidRPr="00641444">
        <w:rPr>
          <w:rFonts w:ascii="Georgia" w:hAnsi="Georgia" w:cs="Arial"/>
          <w:b/>
          <w:sz w:val="22"/>
          <w:szCs w:val="22"/>
          <w:lang w:val="en-US"/>
        </w:rPr>
        <w:t xml:space="preserve">The registration for the </w:t>
      </w:r>
      <w:r w:rsidR="005E68CD">
        <w:rPr>
          <w:rFonts w:ascii="Georgia" w:hAnsi="Georgia" w:cs="Arial"/>
          <w:b/>
          <w:sz w:val="22"/>
          <w:szCs w:val="22"/>
          <w:lang w:val="en-US"/>
        </w:rPr>
        <w:t>MORSE</w:t>
      </w:r>
      <w:r>
        <w:rPr>
          <w:rFonts w:ascii="Georgia" w:hAnsi="Georgia" w:cs="Arial"/>
          <w:b/>
          <w:sz w:val="22"/>
          <w:szCs w:val="22"/>
          <w:lang w:val="en-US"/>
        </w:rPr>
        <w:t xml:space="preserve"> 202</w:t>
      </w:r>
      <w:r w:rsidR="005E68CD">
        <w:rPr>
          <w:rFonts w:ascii="Georgia" w:hAnsi="Georgia" w:cs="Arial"/>
          <w:b/>
          <w:sz w:val="22"/>
          <w:szCs w:val="22"/>
          <w:lang w:val="en-US"/>
        </w:rPr>
        <w:t>3</w:t>
      </w:r>
      <w:r>
        <w:rPr>
          <w:rFonts w:ascii="Georgia" w:hAnsi="Georgia" w:cs="Arial"/>
          <w:b/>
          <w:sz w:val="22"/>
          <w:szCs w:val="22"/>
          <w:lang w:val="en-US"/>
        </w:rPr>
        <w:t xml:space="preserve"> will be </w:t>
      </w:r>
      <w:r w:rsidRPr="00641444">
        <w:rPr>
          <w:rFonts w:ascii="Georgia" w:hAnsi="Georgia" w:cs="Arial"/>
          <w:b/>
          <w:sz w:val="22"/>
          <w:szCs w:val="22"/>
          <w:lang w:val="en-US"/>
        </w:rPr>
        <w:t xml:space="preserve">open </w:t>
      </w:r>
      <w:r w:rsidRPr="005A34F7">
        <w:rPr>
          <w:rFonts w:ascii="Georgia" w:hAnsi="Georgia" w:cs="Arial"/>
          <w:b/>
          <w:sz w:val="22"/>
          <w:szCs w:val="22"/>
          <w:lang w:val="en-US"/>
        </w:rPr>
        <w:t>until 31st August</w:t>
      </w:r>
      <w:r>
        <w:rPr>
          <w:rFonts w:ascii="Georgia" w:hAnsi="Georgia" w:cs="Arial"/>
          <w:b/>
          <w:sz w:val="22"/>
          <w:szCs w:val="22"/>
          <w:lang w:val="en-US"/>
        </w:rPr>
        <w:t>,</w:t>
      </w:r>
      <w:r w:rsidRPr="005A34F7">
        <w:rPr>
          <w:rFonts w:ascii="Georgia" w:hAnsi="Georgia" w:cs="Arial"/>
          <w:b/>
          <w:sz w:val="22"/>
          <w:szCs w:val="22"/>
          <w:lang w:val="en-US"/>
        </w:rPr>
        <w:t xml:space="preserve"> 20</w:t>
      </w:r>
      <w:r>
        <w:rPr>
          <w:rFonts w:ascii="Georgia" w:hAnsi="Georgia" w:cs="Arial"/>
          <w:b/>
          <w:sz w:val="22"/>
          <w:szCs w:val="22"/>
          <w:lang w:val="en-US"/>
        </w:rPr>
        <w:t>2</w:t>
      </w:r>
      <w:r w:rsidR="005E68CD">
        <w:rPr>
          <w:rFonts w:ascii="Georgia" w:hAnsi="Georgia" w:cs="Arial"/>
          <w:b/>
          <w:sz w:val="22"/>
          <w:szCs w:val="22"/>
          <w:lang w:val="en-US"/>
        </w:rPr>
        <w:t>3</w:t>
      </w:r>
      <w:r w:rsidRPr="00641444">
        <w:rPr>
          <w:rFonts w:ascii="Georgia" w:hAnsi="Georgia" w:cs="Arial"/>
          <w:b/>
          <w:sz w:val="22"/>
          <w:szCs w:val="22"/>
          <w:lang w:val="en-US"/>
        </w:rPr>
        <w:t xml:space="preserve">. </w:t>
      </w:r>
    </w:p>
    <w:p w14:paraId="5CB00625" w14:textId="23F66A97" w:rsidR="00201F97" w:rsidRPr="00201F97" w:rsidRDefault="00540431" w:rsidP="00540431">
      <w:pPr>
        <w:pStyle w:val="Default"/>
        <w:jc w:val="both"/>
        <w:rPr>
          <w:lang w:val="en-US"/>
        </w:rPr>
      </w:pPr>
      <w:r w:rsidRPr="00641444">
        <w:rPr>
          <w:rFonts w:ascii="Georgia" w:hAnsi="Georgia" w:cs="Arial"/>
          <w:b/>
          <w:sz w:val="22"/>
          <w:szCs w:val="22"/>
          <w:lang w:val="en-US"/>
        </w:rPr>
        <w:t xml:space="preserve">Register </w:t>
      </w:r>
      <w:r w:rsidRPr="005E68CD">
        <w:rPr>
          <w:rFonts w:ascii="Georgia" w:hAnsi="Georgia" w:cs="Arial"/>
          <w:b/>
          <w:sz w:val="22"/>
          <w:szCs w:val="22"/>
          <w:lang w:val="en-US"/>
        </w:rPr>
        <w:t>here</w:t>
      </w:r>
      <w:r w:rsidRPr="005A34F7">
        <w:rPr>
          <w:rFonts w:ascii="Georgia" w:hAnsi="Georgia" w:cs="Arial"/>
          <w:b/>
          <w:sz w:val="22"/>
          <w:szCs w:val="22"/>
          <w:lang w:val="en-GB"/>
        </w:rPr>
        <w:t>.</w:t>
      </w:r>
    </w:p>
    <w:sectPr w:rsidR="00201F97" w:rsidRPr="00201F97" w:rsidSect="00201F97">
      <w:footerReference w:type="default" r:id="rId10"/>
      <w:pgSz w:w="11906" w:h="16838"/>
      <w:pgMar w:top="568" w:right="991" w:bottom="1134" w:left="993"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C201" w14:textId="77777777" w:rsidR="00C06CE7" w:rsidRDefault="00C06CE7" w:rsidP="00201F97">
      <w:pPr>
        <w:spacing w:after="0" w:line="240" w:lineRule="auto"/>
      </w:pPr>
      <w:r>
        <w:separator/>
      </w:r>
    </w:p>
  </w:endnote>
  <w:endnote w:type="continuationSeparator" w:id="0">
    <w:p w14:paraId="006167D7" w14:textId="77777777" w:rsidR="00C06CE7" w:rsidRDefault="00C06CE7" w:rsidP="0020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Next LT W1G">
    <w:altName w:val="Corbel"/>
    <w:panose1 w:val="00000000000000000000"/>
    <w:charset w:val="00"/>
    <w:family w:val="swiss"/>
    <w:notTrueType/>
    <w:pitch w:val="variable"/>
    <w:sig w:usb0="A00002A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icCommercial LT Light">
    <w:altName w:val="Calibri"/>
    <w:charset w:val="00"/>
    <w:family w:val="auto"/>
    <w:pitch w:val="variable"/>
    <w:sig w:usb0="8000000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BF3A" w14:textId="1064673C" w:rsidR="00201F97" w:rsidRPr="00C23716" w:rsidRDefault="00C23716" w:rsidP="00C23716">
    <w:pPr>
      <w:pStyle w:val="Footer"/>
    </w:pPr>
    <w:r w:rsidRPr="00B7000E">
      <w:rPr>
        <w:noProof/>
        <w:lang w:val="en-GB" w:eastAsia="en-GB"/>
      </w:rPr>
      <w:drawing>
        <wp:anchor distT="0" distB="0" distL="114300" distR="114300" simplePos="0" relativeHeight="251659264" behindDoc="0" locked="0" layoutInCell="1" allowOverlap="1" wp14:anchorId="4DF5D7DE" wp14:editId="19C49ABD">
          <wp:simplePos x="0" y="0"/>
          <wp:positionH relativeFrom="margin">
            <wp:posOffset>-462038</wp:posOffset>
          </wp:positionH>
          <wp:positionV relativeFrom="paragraph">
            <wp:posOffset>-268726</wp:posOffset>
          </wp:positionV>
          <wp:extent cx="1630680" cy="417830"/>
          <wp:effectExtent l="0" t="0" r="7620" b="1270"/>
          <wp:wrapNone/>
          <wp:docPr id="61" name="Grafik 61" descr="https://logos-download.com/wp-content/uploads/2017/11/Maastricht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gos-download.com/wp-content/uploads/2017/11/Maastricht_University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0680" cy="4178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C903" w14:textId="77777777" w:rsidR="00C06CE7" w:rsidRDefault="00C06CE7" w:rsidP="00201F97">
      <w:pPr>
        <w:spacing w:after="0" w:line="240" w:lineRule="auto"/>
      </w:pPr>
      <w:r>
        <w:separator/>
      </w:r>
    </w:p>
  </w:footnote>
  <w:footnote w:type="continuationSeparator" w:id="0">
    <w:p w14:paraId="2E24EB34" w14:textId="77777777" w:rsidR="00C06CE7" w:rsidRDefault="00C06CE7" w:rsidP="00201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21912"/>
    <w:multiLevelType w:val="hybridMultilevel"/>
    <w:tmpl w:val="0F9E7D60"/>
    <w:lvl w:ilvl="0" w:tplc="846237B6">
      <w:numFmt w:val="bullet"/>
      <w:lvlText w:val="-"/>
      <w:lvlJc w:val="left"/>
      <w:pPr>
        <w:ind w:left="360" w:hanging="360"/>
      </w:pPr>
      <w:rPr>
        <w:rFonts w:ascii="Frutiger Next LT W1G" w:eastAsia="Times New Roman" w:hAnsi="Frutiger Next LT W1G"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7AA1581"/>
    <w:multiLevelType w:val="hybridMultilevel"/>
    <w:tmpl w:val="53EE44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0305FA"/>
    <w:multiLevelType w:val="hybridMultilevel"/>
    <w:tmpl w:val="07C67604"/>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86815442">
    <w:abstractNumId w:val="0"/>
  </w:num>
  <w:num w:numId="2" w16cid:durableId="448821221">
    <w:abstractNumId w:val="2"/>
  </w:num>
  <w:num w:numId="3" w16cid:durableId="1054503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F97"/>
    <w:rsid w:val="0000502F"/>
    <w:rsid w:val="00044273"/>
    <w:rsid w:val="00087C18"/>
    <w:rsid w:val="001262A7"/>
    <w:rsid w:val="00201F97"/>
    <w:rsid w:val="00224742"/>
    <w:rsid w:val="00233AC9"/>
    <w:rsid w:val="00294725"/>
    <w:rsid w:val="00300372"/>
    <w:rsid w:val="00496F37"/>
    <w:rsid w:val="00540431"/>
    <w:rsid w:val="005E619F"/>
    <w:rsid w:val="005E68CD"/>
    <w:rsid w:val="005F2428"/>
    <w:rsid w:val="006E7649"/>
    <w:rsid w:val="006E7F54"/>
    <w:rsid w:val="006F7B35"/>
    <w:rsid w:val="00710759"/>
    <w:rsid w:val="0077035F"/>
    <w:rsid w:val="007A6963"/>
    <w:rsid w:val="008C6CC1"/>
    <w:rsid w:val="00953D56"/>
    <w:rsid w:val="00957088"/>
    <w:rsid w:val="00A86DF7"/>
    <w:rsid w:val="00AF7E78"/>
    <w:rsid w:val="00C06CE7"/>
    <w:rsid w:val="00C23716"/>
    <w:rsid w:val="00D76165"/>
    <w:rsid w:val="00E635FD"/>
    <w:rsid w:val="00E92505"/>
    <w:rsid w:val="00EC250F"/>
    <w:rsid w:val="00F90219"/>
    <w:rsid w:val="00FB6816"/>
    <w:rsid w:val="00FE24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224C"/>
  <w15:chartTrackingRefBased/>
  <w15:docId w15:val="{875EFD9B-99DB-4217-86A3-894C107F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F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1F97"/>
  </w:style>
  <w:style w:type="paragraph" w:styleId="Footer">
    <w:name w:val="footer"/>
    <w:basedOn w:val="Normal"/>
    <w:link w:val="FooterChar"/>
    <w:uiPriority w:val="99"/>
    <w:unhideWhenUsed/>
    <w:rsid w:val="00201F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1F97"/>
  </w:style>
  <w:style w:type="paragraph" w:customStyle="1" w:styleId="Default">
    <w:name w:val="Default"/>
    <w:rsid w:val="00201F97"/>
    <w:pPr>
      <w:autoSpaceDE w:val="0"/>
      <w:autoSpaceDN w:val="0"/>
      <w:adjustRightInd w:val="0"/>
      <w:spacing w:after="0" w:line="240" w:lineRule="auto"/>
    </w:pPr>
    <w:rPr>
      <w:rFonts w:ascii="BasicCommercial LT Light" w:hAnsi="BasicCommercial LT Light" w:cs="BasicCommercial LT Light"/>
      <w:color w:val="000000"/>
      <w:sz w:val="24"/>
      <w:szCs w:val="24"/>
    </w:rPr>
  </w:style>
  <w:style w:type="character" w:styleId="Hyperlink">
    <w:name w:val="Hyperlink"/>
    <w:rsid w:val="00201F97"/>
    <w:rPr>
      <w:color w:val="0000FF"/>
      <w:u w:val="single"/>
    </w:rPr>
  </w:style>
  <w:style w:type="character" w:styleId="Emphasis">
    <w:name w:val="Emphasis"/>
    <w:basedOn w:val="DefaultParagraphFont"/>
    <w:uiPriority w:val="20"/>
    <w:qFormat/>
    <w:rsid w:val="00A86DF7"/>
    <w:rPr>
      <w:i/>
      <w:iCs/>
    </w:rPr>
  </w:style>
  <w:style w:type="paragraph" w:styleId="ListParagraph">
    <w:name w:val="List Paragraph"/>
    <w:basedOn w:val="Normal"/>
    <w:uiPriority w:val="34"/>
    <w:qFormat/>
    <w:rsid w:val="00E635FD"/>
    <w:pPr>
      <w:ind w:left="720"/>
      <w:contextualSpacing/>
    </w:pPr>
  </w:style>
  <w:style w:type="character" w:styleId="UnresolvedMention">
    <w:name w:val="Unresolved Mention"/>
    <w:basedOn w:val="DefaultParagraphFont"/>
    <w:uiPriority w:val="99"/>
    <w:semiHidden/>
    <w:unhideWhenUsed/>
    <w:rsid w:val="00233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551-022-05072-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287/mnsc.2023.468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692</Words>
  <Characters>3948</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FHGR Chur</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Rainalter Jeanine</dc:creator>
  <cp:keywords/>
  <dc:description/>
  <cp:lastModifiedBy>Gijselaers, W (ERD)</cp:lastModifiedBy>
  <cp:revision>5</cp:revision>
  <dcterms:created xsi:type="dcterms:W3CDTF">2023-03-29T08:06:00Z</dcterms:created>
  <dcterms:modified xsi:type="dcterms:W3CDTF">2023-03-29T09:06:00Z</dcterms:modified>
</cp:coreProperties>
</file>