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C47" w:rsidRDefault="0024634E" w:rsidP="007863EA">
      <w:pPr>
        <w:spacing w:after="120" w:line="360" w:lineRule="auto"/>
        <w:jc w:val="center"/>
        <w:rPr>
          <w:b/>
        </w:rPr>
      </w:pPr>
      <w:r>
        <w:rPr>
          <w:b/>
        </w:rPr>
        <w:t>ABSTRACTS</w:t>
      </w:r>
    </w:p>
    <w:p w:rsidR="003A0C47" w:rsidRDefault="0024634E">
      <w:pPr>
        <w:spacing w:after="120" w:line="360" w:lineRule="auto"/>
        <w:jc w:val="both"/>
        <w:rPr>
          <w:i/>
        </w:rPr>
      </w:pPr>
      <w:r>
        <w:rPr>
          <w:i/>
        </w:rPr>
        <w:t>IT en circulaire economie in het privaatrecht</w:t>
      </w:r>
    </w:p>
    <w:p w:rsidR="003A0C47" w:rsidRDefault="0024634E">
      <w:pPr>
        <w:spacing w:after="120" w:line="360" w:lineRule="auto"/>
        <w:jc w:val="both"/>
        <w:rPr>
          <w:b/>
        </w:rPr>
      </w:pPr>
      <w:r>
        <w:rPr>
          <w:b/>
        </w:rPr>
        <w:t xml:space="preserve">Tim van </w:t>
      </w:r>
      <w:proofErr w:type="spellStart"/>
      <w:r>
        <w:rPr>
          <w:b/>
        </w:rPr>
        <w:t>Zuijlen</w:t>
      </w:r>
      <w:proofErr w:type="spellEnd"/>
    </w:p>
    <w:p w:rsidR="003A0C47" w:rsidRDefault="0024634E">
      <w:pPr>
        <w:spacing w:after="120" w:line="360" w:lineRule="auto"/>
        <w:jc w:val="both"/>
      </w:pPr>
      <w:r>
        <w:t>Een circulaire economie vraagt om langere levensduren van producten. In het bijzonder moet vroegtijdige veroudering worden voorkomen, en geplande veroudering (het verkorten van de levensduur van een product met het doel meer te verkopen) worden bestreden. Het conformiteitsleerstuk wordt bij het bereiken van deze doelstelling van grote waarde geacht: het voorziet de consument van remedies in het geval dat een gekochte zaak ‘te snel’ kapotgaat. Beargumenteerd wordt dat dit leerstuk hier ook zijn beperkingen kent, in het bijzonder wanneer zaken een digitale component bevatten. Een sleutelvraag hierbij is op welke wijze de vraag naar de levensduur kan worden ingevuld.</w:t>
      </w:r>
    </w:p>
    <w:p w:rsidR="003A0C47" w:rsidRDefault="003A0C47">
      <w:pPr>
        <w:spacing w:after="120" w:line="360" w:lineRule="auto"/>
        <w:jc w:val="both"/>
      </w:pPr>
    </w:p>
    <w:p w:rsidR="003A0C47" w:rsidRDefault="0024634E">
      <w:pPr>
        <w:spacing w:after="120" w:line="360" w:lineRule="auto"/>
        <w:jc w:val="both"/>
        <w:rPr>
          <w:b/>
        </w:rPr>
      </w:pPr>
      <w:r>
        <w:rPr>
          <w:b/>
        </w:rPr>
        <w:t xml:space="preserve">Simon </w:t>
      </w:r>
      <w:proofErr w:type="spellStart"/>
      <w:r>
        <w:rPr>
          <w:b/>
        </w:rPr>
        <w:t>Geiregat</w:t>
      </w:r>
      <w:proofErr w:type="spellEnd"/>
    </w:p>
    <w:p w:rsidR="003A0C47" w:rsidRDefault="0024634E">
      <w:pPr>
        <w:spacing w:after="120" w:line="360" w:lineRule="auto"/>
        <w:jc w:val="both"/>
      </w:pPr>
      <w:r>
        <w:t xml:space="preserve">Zijn het merken-, octrooi-, auteurs- en modellenrecht klaar voor een circulaire economie? Intellectuele eigendomsrechten zijn oorspronkelijk niet gemaakt voor ecologische </w:t>
      </w:r>
      <w:proofErr w:type="gramStart"/>
      <w:r>
        <w:t>motieven</w:t>
      </w:r>
      <w:proofErr w:type="gramEnd"/>
      <w:r>
        <w:t>, zodat de vraag rijst in welke mate ze hun houders toelaten om duurzame oplossingen te belemmeren. Een analyse van de uitzonderingen voor herstellingen, tweedehandsverkopen en reserveonderdelen toont een heterogeen plaatje en suggereert dat er ruimte voor verbetering is, in het bijzonder bij digitale producten.</w:t>
      </w:r>
    </w:p>
    <w:p w:rsidR="003A0C47" w:rsidRDefault="003A0C47">
      <w:pPr>
        <w:spacing w:after="120" w:line="360" w:lineRule="auto"/>
        <w:jc w:val="both"/>
      </w:pPr>
    </w:p>
    <w:p w:rsidR="003A0C47" w:rsidRDefault="0024634E">
      <w:pPr>
        <w:spacing w:after="120" w:line="360" w:lineRule="auto"/>
        <w:jc w:val="both"/>
        <w:rPr>
          <w:b/>
        </w:rPr>
      </w:pPr>
      <w:r>
        <w:rPr>
          <w:b/>
        </w:rPr>
        <w:t xml:space="preserve">Jacques du </w:t>
      </w:r>
      <w:proofErr w:type="spellStart"/>
      <w:r>
        <w:rPr>
          <w:b/>
        </w:rPr>
        <w:t>Preez</w:t>
      </w:r>
      <w:proofErr w:type="spellEnd"/>
    </w:p>
    <w:p w:rsidR="003A0C47" w:rsidRDefault="0024634E">
      <w:pPr>
        <w:spacing w:after="120" w:line="360" w:lineRule="auto"/>
        <w:jc w:val="both"/>
        <w:rPr>
          <w:b/>
          <w:i/>
        </w:rPr>
      </w:pPr>
      <w:r>
        <w:rPr>
          <w:b/>
          <w:i/>
        </w:rPr>
        <w:t xml:space="preserve">Deel </w:t>
      </w:r>
      <w:proofErr w:type="spellStart"/>
      <w:r>
        <w:rPr>
          <w:b/>
          <w:i/>
        </w:rPr>
        <w:t>Ekonomie</w:t>
      </w:r>
      <w:proofErr w:type="spellEnd"/>
      <w:r>
        <w:rPr>
          <w:b/>
          <w:i/>
        </w:rPr>
        <w:t xml:space="preserve">, </w:t>
      </w:r>
      <w:proofErr w:type="spellStart"/>
      <w:r>
        <w:rPr>
          <w:b/>
          <w:i/>
        </w:rPr>
        <w:t>Gesamentlike</w:t>
      </w:r>
      <w:proofErr w:type="spellEnd"/>
      <w:r>
        <w:rPr>
          <w:b/>
          <w:i/>
        </w:rPr>
        <w:t xml:space="preserve"> Verbruik, Energie </w:t>
      </w:r>
      <w:proofErr w:type="spellStart"/>
      <w:r>
        <w:rPr>
          <w:b/>
          <w:i/>
        </w:rPr>
        <w:t>Kooperatiewe</w:t>
      </w:r>
      <w:proofErr w:type="spellEnd"/>
      <w:r>
        <w:rPr>
          <w:b/>
          <w:i/>
        </w:rPr>
        <w:t xml:space="preserve"> &amp; Slim </w:t>
      </w:r>
      <w:proofErr w:type="spellStart"/>
      <w:r>
        <w:rPr>
          <w:b/>
          <w:i/>
        </w:rPr>
        <w:t>Netwerke</w:t>
      </w:r>
      <w:proofErr w:type="spellEnd"/>
      <w:r>
        <w:rPr>
          <w:b/>
          <w:i/>
        </w:rPr>
        <w:t xml:space="preserve">: Volhoubare </w:t>
      </w:r>
      <w:proofErr w:type="spellStart"/>
      <w:r>
        <w:rPr>
          <w:b/>
          <w:i/>
        </w:rPr>
        <w:t>Oplossings</w:t>
      </w:r>
      <w:proofErr w:type="spellEnd"/>
      <w:r>
        <w:rPr>
          <w:b/>
          <w:i/>
        </w:rPr>
        <w:t xml:space="preserve"> </w:t>
      </w:r>
      <w:proofErr w:type="spellStart"/>
      <w:r>
        <w:rPr>
          <w:b/>
          <w:i/>
        </w:rPr>
        <w:t>vir</w:t>
      </w:r>
      <w:proofErr w:type="spellEnd"/>
      <w:r>
        <w:rPr>
          <w:b/>
          <w:i/>
        </w:rPr>
        <w:t xml:space="preserve"> Grondhervorming en </w:t>
      </w:r>
      <w:proofErr w:type="spellStart"/>
      <w:r>
        <w:rPr>
          <w:b/>
          <w:i/>
        </w:rPr>
        <w:t>Suid</w:t>
      </w:r>
      <w:proofErr w:type="spellEnd"/>
      <w:r>
        <w:rPr>
          <w:b/>
          <w:i/>
        </w:rPr>
        <w:t xml:space="preserve">-Afrika se Energie </w:t>
      </w:r>
      <w:proofErr w:type="spellStart"/>
      <w:r>
        <w:rPr>
          <w:b/>
          <w:i/>
        </w:rPr>
        <w:t>Krisis</w:t>
      </w:r>
      <w:proofErr w:type="spellEnd"/>
      <w:r>
        <w:rPr>
          <w:b/>
          <w:i/>
        </w:rPr>
        <w:t>?</w:t>
      </w:r>
    </w:p>
    <w:p w:rsidR="003A0C47" w:rsidRDefault="0024634E">
      <w:pPr>
        <w:spacing w:after="120" w:line="360" w:lineRule="auto"/>
        <w:jc w:val="both"/>
      </w:pPr>
      <w:proofErr w:type="spellStart"/>
      <w:r>
        <w:t>Wereldwyd</w:t>
      </w:r>
      <w:proofErr w:type="spellEnd"/>
      <w:r>
        <w:t xml:space="preserve"> is daar ‘n </w:t>
      </w:r>
      <w:proofErr w:type="spellStart"/>
      <w:r>
        <w:t>eksponensiele</w:t>
      </w:r>
      <w:proofErr w:type="spellEnd"/>
      <w:r>
        <w:t xml:space="preserve"> toename, en belangstelling, in ‘</w:t>
      </w:r>
      <w:proofErr w:type="spellStart"/>
      <w:r>
        <w:t>deelsekonmiee</w:t>
      </w:r>
      <w:proofErr w:type="spellEnd"/>
      <w:r>
        <w:t xml:space="preserve">’ en veelvuldige </w:t>
      </w:r>
      <w:proofErr w:type="spellStart"/>
      <w:r>
        <w:t>vorme</w:t>
      </w:r>
      <w:proofErr w:type="spellEnd"/>
      <w:r>
        <w:t xml:space="preserve"> van ‘</w:t>
      </w:r>
      <w:proofErr w:type="spellStart"/>
      <w:r>
        <w:t>gesamentlike</w:t>
      </w:r>
      <w:proofErr w:type="spellEnd"/>
      <w:r>
        <w:t xml:space="preserve"> verbruik’: Die ‘</w:t>
      </w:r>
      <w:proofErr w:type="spellStart"/>
      <w:r>
        <w:t>Gigekonomie</w:t>
      </w:r>
      <w:proofErr w:type="spellEnd"/>
      <w:r>
        <w:t xml:space="preserve">’. </w:t>
      </w:r>
    </w:p>
    <w:p w:rsidR="003A0C47" w:rsidRDefault="0024634E">
      <w:pPr>
        <w:spacing w:after="120" w:line="360" w:lineRule="auto"/>
        <w:jc w:val="both"/>
      </w:pPr>
      <w:proofErr w:type="spellStart"/>
      <w:r>
        <w:t>Hierdie</w:t>
      </w:r>
      <w:proofErr w:type="spellEnd"/>
      <w:r>
        <w:t xml:space="preserve"> is die geval in beide ontwikkelde en ontwikkelende lande en dit word </w:t>
      </w:r>
      <w:proofErr w:type="spellStart"/>
      <w:r>
        <w:t>gesubmitteer</w:t>
      </w:r>
      <w:proofErr w:type="spellEnd"/>
      <w:r>
        <w:t xml:space="preserve"> dat die </w:t>
      </w:r>
      <w:proofErr w:type="spellStart"/>
      <w:r>
        <w:t>fokus</w:t>
      </w:r>
      <w:proofErr w:type="spellEnd"/>
      <w:r>
        <w:t xml:space="preserve"> van </w:t>
      </w:r>
      <w:proofErr w:type="spellStart"/>
      <w:r>
        <w:t>hierdie</w:t>
      </w:r>
      <w:proofErr w:type="spellEnd"/>
      <w:r>
        <w:t xml:space="preserve"> toename </w:t>
      </w:r>
      <w:proofErr w:type="spellStart"/>
      <w:r>
        <w:t>oorwegend</w:t>
      </w:r>
      <w:proofErr w:type="spellEnd"/>
      <w:r>
        <w:t xml:space="preserve"> </w:t>
      </w:r>
      <w:proofErr w:type="spellStart"/>
      <w:r>
        <w:t>stedelik</w:t>
      </w:r>
      <w:proofErr w:type="spellEnd"/>
      <w:r>
        <w:t xml:space="preserve"> </w:t>
      </w:r>
      <w:proofErr w:type="spellStart"/>
      <w:proofErr w:type="gramStart"/>
      <w:r>
        <w:t>is.Voorbeelde</w:t>
      </w:r>
      <w:proofErr w:type="spellEnd"/>
      <w:proofErr w:type="gramEnd"/>
      <w:r>
        <w:t xml:space="preserve"> sluit in </w:t>
      </w:r>
      <w:proofErr w:type="spellStart"/>
      <w:r>
        <w:t>verskeie</w:t>
      </w:r>
      <w:proofErr w:type="spellEnd"/>
      <w:r>
        <w:t xml:space="preserve"> </w:t>
      </w:r>
      <w:proofErr w:type="spellStart"/>
      <w:r>
        <w:t>vorme</w:t>
      </w:r>
      <w:proofErr w:type="spellEnd"/>
      <w:r>
        <w:t xml:space="preserve"> van motordeling, herwinning </w:t>
      </w:r>
      <w:proofErr w:type="spellStart"/>
      <w:r>
        <w:t>inisiatiewe</w:t>
      </w:r>
      <w:proofErr w:type="spellEnd"/>
      <w:r>
        <w:t xml:space="preserve">, </w:t>
      </w:r>
      <w:proofErr w:type="spellStart"/>
      <w:r>
        <w:t>gesamentlike</w:t>
      </w:r>
      <w:proofErr w:type="spellEnd"/>
      <w:r>
        <w:t xml:space="preserve"> </w:t>
      </w:r>
      <w:proofErr w:type="spellStart"/>
      <w:r>
        <w:t>werkspasie</w:t>
      </w:r>
      <w:proofErr w:type="spellEnd"/>
      <w:r>
        <w:t xml:space="preserve">, gedeelde </w:t>
      </w:r>
      <w:proofErr w:type="spellStart"/>
      <w:r>
        <w:t>eienaarskap</w:t>
      </w:r>
      <w:proofErr w:type="spellEnd"/>
      <w:r>
        <w:t xml:space="preserve"> van water </w:t>
      </w:r>
      <w:proofErr w:type="spellStart"/>
      <w:r>
        <w:t>hulpbronne</w:t>
      </w:r>
      <w:proofErr w:type="spellEnd"/>
      <w:r>
        <w:t xml:space="preserve">, </w:t>
      </w:r>
      <w:proofErr w:type="spellStart"/>
      <w:r>
        <w:t>windmeulens</w:t>
      </w:r>
      <w:proofErr w:type="spellEnd"/>
      <w:r>
        <w:t xml:space="preserve">, </w:t>
      </w:r>
      <w:proofErr w:type="spellStart"/>
      <w:r>
        <w:t>parkee</w:t>
      </w:r>
      <w:proofErr w:type="spellEnd"/>
      <w:r>
        <w:t xml:space="preserve"> n </w:t>
      </w:r>
      <w:proofErr w:type="spellStart"/>
      <w:r>
        <w:t>stedelike</w:t>
      </w:r>
      <w:proofErr w:type="spellEnd"/>
      <w:r>
        <w:t xml:space="preserve"> </w:t>
      </w:r>
      <w:proofErr w:type="spellStart"/>
      <w:r>
        <w:lastRenderedPageBreak/>
        <w:t>gemeenskapstuine</w:t>
      </w:r>
      <w:proofErr w:type="spellEnd"/>
      <w:r>
        <w:t xml:space="preserve">. </w:t>
      </w:r>
      <w:proofErr w:type="spellStart"/>
      <w:r>
        <w:t>Spesifieke</w:t>
      </w:r>
      <w:proofErr w:type="spellEnd"/>
      <w:r>
        <w:t xml:space="preserve"> </w:t>
      </w:r>
      <w:proofErr w:type="spellStart"/>
      <w:r>
        <w:t>voorbeelde</w:t>
      </w:r>
      <w:proofErr w:type="spellEnd"/>
      <w:r>
        <w:t xml:space="preserve"> sluit in </w:t>
      </w:r>
      <w:proofErr w:type="spellStart"/>
      <w:r>
        <w:t>AirBnB</w:t>
      </w:r>
      <w:proofErr w:type="spellEnd"/>
      <w:r>
        <w:t xml:space="preserve">, </w:t>
      </w:r>
      <w:proofErr w:type="spellStart"/>
      <w:r>
        <w:t>Vrbo</w:t>
      </w:r>
      <w:proofErr w:type="spellEnd"/>
      <w:r>
        <w:t xml:space="preserve">, Couch surfring, Fat lama, </w:t>
      </w:r>
      <w:proofErr w:type="spellStart"/>
      <w:r>
        <w:t>Velib</w:t>
      </w:r>
      <w:proofErr w:type="spellEnd"/>
      <w:r>
        <w:t xml:space="preserve"> </w:t>
      </w:r>
      <w:proofErr w:type="spellStart"/>
      <w:r>
        <w:t>city</w:t>
      </w:r>
      <w:proofErr w:type="spellEnd"/>
      <w:r>
        <w:t xml:space="preserve"> bikes, </w:t>
      </w:r>
      <w:proofErr w:type="spellStart"/>
      <w:r>
        <w:t>Zipcar</w:t>
      </w:r>
      <w:proofErr w:type="spellEnd"/>
      <w:r>
        <w:t xml:space="preserve"> en Uber.</w:t>
      </w:r>
    </w:p>
    <w:p w:rsidR="003A0C47" w:rsidRDefault="0024634E">
      <w:pPr>
        <w:spacing w:after="120" w:line="360" w:lineRule="auto"/>
        <w:jc w:val="both"/>
      </w:pPr>
      <w:r>
        <w:t xml:space="preserve">Die voorgestelde </w:t>
      </w:r>
      <w:proofErr w:type="spellStart"/>
      <w:r>
        <w:t>hipotese</w:t>
      </w:r>
      <w:proofErr w:type="spellEnd"/>
      <w:r>
        <w:t xml:space="preserve"> is dat die deel van </w:t>
      </w:r>
      <w:proofErr w:type="spellStart"/>
      <w:r>
        <w:t>hulpbronne</w:t>
      </w:r>
      <w:proofErr w:type="spellEnd"/>
      <w:r>
        <w:t xml:space="preserve">, </w:t>
      </w:r>
      <w:proofErr w:type="spellStart"/>
      <w:r>
        <w:t>goedere</w:t>
      </w:r>
      <w:proofErr w:type="spellEnd"/>
      <w:r>
        <w:t xml:space="preserve"> en dienste met ander beide </w:t>
      </w:r>
      <w:proofErr w:type="spellStart"/>
      <w:r>
        <w:t>ekonomiese</w:t>
      </w:r>
      <w:proofErr w:type="spellEnd"/>
      <w:r>
        <w:t xml:space="preserve"> en volhoubare voordele </w:t>
      </w:r>
      <w:proofErr w:type="spellStart"/>
      <w:r>
        <w:t>sal</w:t>
      </w:r>
      <w:proofErr w:type="spellEnd"/>
      <w:r>
        <w:t xml:space="preserve"> genereer en </w:t>
      </w:r>
      <w:proofErr w:type="spellStart"/>
      <w:r>
        <w:t>tegelykertyd</w:t>
      </w:r>
      <w:proofErr w:type="spellEnd"/>
      <w:r>
        <w:t xml:space="preserve"> </w:t>
      </w:r>
      <w:proofErr w:type="spellStart"/>
      <w:r>
        <w:t>nuwe</w:t>
      </w:r>
      <w:proofErr w:type="spellEnd"/>
      <w:r>
        <w:t xml:space="preserve"> </w:t>
      </w:r>
      <w:proofErr w:type="spellStart"/>
      <w:r>
        <w:t>sosiale</w:t>
      </w:r>
      <w:proofErr w:type="spellEnd"/>
      <w:r>
        <w:t xml:space="preserve"> </w:t>
      </w:r>
      <w:proofErr w:type="spellStart"/>
      <w:r>
        <w:t>vorme</w:t>
      </w:r>
      <w:proofErr w:type="spellEnd"/>
      <w:r>
        <w:t xml:space="preserve"> van </w:t>
      </w:r>
      <w:proofErr w:type="spellStart"/>
      <w:r>
        <w:t>samewerking</w:t>
      </w:r>
      <w:proofErr w:type="spellEnd"/>
      <w:r>
        <w:t xml:space="preserve"> </w:t>
      </w:r>
      <w:proofErr w:type="spellStart"/>
      <w:r>
        <w:t>binne</w:t>
      </w:r>
      <w:proofErr w:type="spellEnd"/>
      <w:r>
        <w:t xml:space="preserve"> </w:t>
      </w:r>
      <w:proofErr w:type="spellStart"/>
      <w:r>
        <w:t>gemeenskappe</w:t>
      </w:r>
      <w:proofErr w:type="spellEnd"/>
      <w:r>
        <w:t xml:space="preserve"> stimuleer. </w:t>
      </w:r>
      <w:proofErr w:type="spellStart"/>
      <w:r>
        <w:t>Hierdie</w:t>
      </w:r>
      <w:proofErr w:type="spellEnd"/>
      <w:r>
        <w:t xml:space="preserve"> </w:t>
      </w:r>
      <w:proofErr w:type="spellStart"/>
      <w:r>
        <w:t>verskynsel</w:t>
      </w:r>
      <w:proofErr w:type="spellEnd"/>
      <w:r>
        <w:t xml:space="preserve">, aan die een hand, vorm ‘n </w:t>
      </w:r>
      <w:proofErr w:type="spellStart"/>
      <w:r>
        <w:t>kragtige</w:t>
      </w:r>
      <w:proofErr w:type="spellEnd"/>
      <w:r>
        <w:t xml:space="preserve"> </w:t>
      </w:r>
      <w:proofErr w:type="spellStart"/>
      <w:r>
        <w:t>katalisator</w:t>
      </w:r>
      <w:proofErr w:type="spellEnd"/>
      <w:r>
        <w:t xml:space="preserve"> </w:t>
      </w:r>
      <w:proofErr w:type="spellStart"/>
      <w:r>
        <w:t>vir</w:t>
      </w:r>
      <w:proofErr w:type="spellEnd"/>
      <w:r>
        <w:t xml:space="preserve"> </w:t>
      </w:r>
      <w:proofErr w:type="spellStart"/>
      <w:r>
        <w:t>mense</w:t>
      </w:r>
      <w:proofErr w:type="spellEnd"/>
      <w:r>
        <w:t xml:space="preserve"> om </w:t>
      </w:r>
      <w:proofErr w:type="spellStart"/>
      <w:r>
        <w:t>sulke</w:t>
      </w:r>
      <w:proofErr w:type="spellEnd"/>
      <w:r>
        <w:t xml:space="preserve"> </w:t>
      </w:r>
      <w:proofErr w:type="spellStart"/>
      <w:r>
        <w:t>vorme</w:t>
      </w:r>
      <w:proofErr w:type="spellEnd"/>
      <w:r>
        <w:t xml:space="preserve"> van verbruik aan te gaan. Aan die ander, opper dit die vraag of die reels van </w:t>
      </w:r>
      <w:proofErr w:type="spellStart"/>
      <w:r>
        <w:t>privaatreg</w:t>
      </w:r>
      <w:proofErr w:type="spellEnd"/>
      <w:r>
        <w:t xml:space="preserve"> </w:t>
      </w:r>
      <w:proofErr w:type="spellStart"/>
      <w:r>
        <w:t>geskik</w:t>
      </w:r>
      <w:proofErr w:type="spellEnd"/>
      <w:r>
        <w:t xml:space="preserve"> is om ‘n </w:t>
      </w:r>
      <w:proofErr w:type="spellStart"/>
      <w:r>
        <w:t>bydrae</w:t>
      </w:r>
      <w:proofErr w:type="spellEnd"/>
      <w:r>
        <w:t xml:space="preserve"> te maak tot </w:t>
      </w:r>
      <w:proofErr w:type="spellStart"/>
      <w:r>
        <w:t>sulke</w:t>
      </w:r>
      <w:proofErr w:type="spellEnd"/>
      <w:r>
        <w:t xml:space="preserve"> volhoubare </w:t>
      </w:r>
      <w:proofErr w:type="spellStart"/>
      <w:r>
        <w:t>oplossings</w:t>
      </w:r>
      <w:proofErr w:type="spellEnd"/>
      <w:r>
        <w:t>?</w:t>
      </w:r>
    </w:p>
    <w:p w:rsidR="003A0C47" w:rsidRDefault="0024634E">
      <w:pPr>
        <w:spacing w:after="120" w:line="360" w:lineRule="auto"/>
        <w:jc w:val="both"/>
      </w:pPr>
      <w:proofErr w:type="spellStart"/>
      <w:r>
        <w:t>Samelopend</w:t>
      </w:r>
      <w:proofErr w:type="spellEnd"/>
      <w:r>
        <w:t xml:space="preserve"> tot die </w:t>
      </w:r>
      <w:proofErr w:type="spellStart"/>
      <w:r>
        <w:t>bogenoemde</w:t>
      </w:r>
      <w:proofErr w:type="spellEnd"/>
      <w:r>
        <w:t xml:space="preserve"> is die ontwikkeling van energie </w:t>
      </w:r>
      <w:proofErr w:type="spellStart"/>
      <w:r>
        <w:t>kooperatiewe</w:t>
      </w:r>
      <w:proofErr w:type="spellEnd"/>
      <w:r>
        <w:t xml:space="preserve"> - </w:t>
      </w:r>
      <w:proofErr w:type="spellStart"/>
      <w:r>
        <w:t>gemeenskap</w:t>
      </w:r>
      <w:proofErr w:type="spellEnd"/>
      <w:r>
        <w:t xml:space="preserve"> </w:t>
      </w:r>
      <w:proofErr w:type="spellStart"/>
      <w:r>
        <w:t>groepe</w:t>
      </w:r>
      <w:proofErr w:type="spellEnd"/>
      <w:r>
        <w:t xml:space="preserve"> wat </w:t>
      </w:r>
      <w:proofErr w:type="spellStart"/>
      <w:r>
        <w:t>kragte</w:t>
      </w:r>
      <w:proofErr w:type="spellEnd"/>
      <w:r>
        <w:t xml:space="preserve"> </w:t>
      </w:r>
      <w:proofErr w:type="spellStart"/>
      <w:r>
        <w:t>saamsnoer</w:t>
      </w:r>
      <w:proofErr w:type="spellEnd"/>
      <w:r>
        <w:t xml:space="preserve"> in die aankoop van </w:t>
      </w:r>
      <w:proofErr w:type="spellStart"/>
      <w:r>
        <w:t>hernubare</w:t>
      </w:r>
      <w:proofErr w:type="spellEnd"/>
      <w:r>
        <w:t xml:space="preserve"> energie </w:t>
      </w:r>
      <w:proofErr w:type="spellStart"/>
      <w:r>
        <w:t>tegnologie</w:t>
      </w:r>
      <w:proofErr w:type="spellEnd"/>
      <w:r>
        <w:t xml:space="preserve"> (</w:t>
      </w:r>
      <w:proofErr w:type="spellStart"/>
      <w:r>
        <w:t>sonpanele</w:t>
      </w:r>
      <w:proofErr w:type="spellEnd"/>
      <w:r>
        <w:t xml:space="preserve">, </w:t>
      </w:r>
      <w:proofErr w:type="gramStart"/>
      <w:r>
        <w:t>wind turbines</w:t>
      </w:r>
      <w:proofErr w:type="gramEnd"/>
      <w:r>
        <w:t xml:space="preserve"> en </w:t>
      </w:r>
      <w:proofErr w:type="spellStart"/>
      <w:r>
        <w:t>skoon</w:t>
      </w:r>
      <w:proofErr w:type="spellEnd"/>
      <w:r>
        <w:t xml:space="preserve"> waterstof), die vervaardiging en verspreiding van groen </w:t>
      </w:r>
      <w:proofErr w:type="spellStart"/>
      <w:r>
        <w:t>elekstrisiteit</w:t>
      </w:r>
      <w:proofErr w:type="spellEnd"/>
      <w:r>
        <w:t xml:space="preserve"> </w:t>
      </w:r>
      <w:proofErr w:type="spellStart"/>
      <w:r>
        <w:t>vir</w:t>
      </w:r>
      <w:proofErr w:type="spellEnd"/>
      <w:r>
        <w:t xml:space="preserve"> hul </w:t>
      </w:r>
      <w:proofErr w:type="spellStart"/>
      <w:r>
        <w:t>gemeenskap</w:t>
      </w:r>
      <w:proofErr w:type="spellEnd"/>
      <w:r>
        <w:t xml:space="preserve"> en verder. Aan die begin van 2014, </w:t>
      </w:r>
      <w:proofErr w:type="spellStart"/>
      <w:r>
        <w:t>byvoorbeeld</w:t>
      </w:r>
      <w:proofErr w:type="spellEnd"/>
      <w:r>
        <w:t xml:space="preserve">, het Nederland meer as 100 energie </w:t>
      </w:r>
      <w:proofErr w:type="spellStart"/>
      <w:r>
        <w:t>kooperatiewe</w:t>
      </w:r>
      <w:proofErr w:type="spellEnd"/>
      <w:r>
        <w:t xml:space="preserve"> gehad wat </w:t>
      </w:r>
      <w:proofErr w:type="spellStart"/>
      <w:r>
        <w:t>aktief</w:t>
      </w:r>
      <w:proofErr w:type="spellEnd"/>
      <w:r>
        <w:t xml:space="preserve"> </w:t>
      </w:r>
      <w:proofErr w:type="spellStart"/>
      <w:r>
        <w:t>betrokke</w:t>
      </w:r>
      <w:proofErr w:type="spellEnd"/>
      <w:r>
        <w:t xml:space="preserve"> was </w:t>
      </w:r>
      <w:proofErr w:type="spellStart"/>
      <w:r>
        <w:t>by</w:t>
      </w:r>
      <w:proofErr w:type="spellEnd"/>
      <w:r>
        <w:t xml:space="preserve"> meer volhoubare energie </w:t>
      </w:r>
      <w:proofErr w:type="spellStart"/>
      <w:r>
        <w:t>verskaffing</w:t>
      </w:r>
      <w:proofErr w:type="spellEnd"/>
      <w:r>
        <w:t>.</w:t>
      </w:r>
    </w:p>
    <w:p w:rsidR="003A0C47" w:rsidRDefault="0024634E">
      <w:pPr>
        <w:spacing w:after="120" w:line="360" w:lineRule="auto"/>
        <w:jc w:val="both"/>
      </w:pPr>
      <w:r>
        <w:t xml:space="preserve">Energie </w:t>
      </w:r>
      <w:proofErr w:type="spellStart"/>
      <w:r>
        <w:t>kooperatiewe</w:t>
      </w:r>
      <w:proofErr w:type="spellEnd"/>
      <w:r>
        <w:t xml:space="preserve"> kan </w:t>
      </w:r>
      <w:proofErr w:type="spellStart"/>
      <w:r>
        <w:t>geintergreer</w:t>
      </w:r>
      <w:proofErr w:type="spellEnd"/>
      <w:r>
        <w:t xml:space="preserve"> </w:t>
      </w:r>
      <w:proofErr w:type="gramStart"/>
      <w:r>
        <w:t>word</w:t>
      </w:r>
      <w:proofErr w:type="gramEnd"/>
      <w:r>
        <w:t xml:space="preserve"> met ander volhoubare energie </w:t>
      </w:r>
      <w:proofErr w:type="spellStart"/>
      <w:r>
        <w:t>konsepte</w:t>
      </w:r>
      <w:proofErr w:type="spellEnd"/>
      <w:r>
        <w:t xml:space="preserve"> soos slim </w:t>
      </w:r>
      <w:proofErr w:type="spellStart"/>
      <w:r>
        <w:t>netwerke</w:t>
      </w:r>
      <w:proofErr w:type="spellEnd"/>
      <w:r>
        <w:t xml:space="preserve">, slim stede en slim </w:t>
      </w:r>
      <w:proofErr w:type="spellStart"/>
      <w:r>
        <w:t>stedelike</w:t>
      </w:r>
      <w:proofErr w:type="spellEnd"/>
      <w:r>
        <w:t xml:space="preserve"> installering wat insluit </w:t>
      </w:r>
      <w:proofErr w:type="spellStart"/>
      <w:r>
        <w:t>elektrisiteit</w:t>
      </w:r>
      <w:proofErr w:type="spellEnd"/>
      <w:r>
        <w:t xml:space="preserve"> </w:t>
      </w:r>
      <w:proofErr w:type="spellStart"/>
      <w:r>
        <w:t>monitering</w:t>
      </w:r>
      <w:proofErr w:type="spellEnd"/>
      <w:r>
        <w:t xml:space="preserve">, </w:t>
      </w:r>
      <w:proofErr w:type="spellStart"/>
      <w:r>
        <w:t>hernubare</w:t>
      </w:r>
      <w:proofErr w:type="spellEnd"/>
      <w:r>
        <w:t xml:space="preserve"> </w:t>
      </w:r>
      <w:proofErr w:type="spellStart"/>
      <w:r>
        <w:t>huishoudelike</w:t>
      </w:r>
      <w:proofErr w:type="spellEnd"/>
      <w:r>
        <w:t xml:space="preserve"> of buurt energie opwekking, </w:t>
      </w:r>
      <w:proofErr w:type="spellStart"/>
      <w:r>
        <w:t>stedelike</w:t>
      </w:r>
      <w:proofErr w:type="spellEnd"/>
      <w:r>
        <w:t xml:space="preserve"> </w:t>
      </w:r>
      <w:proofErr w:type="spellStart"/>
      <w:r>
        <w:t>elektriese</w:t>
      </w:r>
      <w:proofErr w:type="spellEnd"/>
      <w:r>
        <w:t xml:space="preserve"> mobiliteit (motors, </w:t>
      </w:r>
      <w:proofErr w:type="spellStart"/>
      <w:r>
        <w:t>motorfietse</w:t>
      </w:r>
      <w:proofErr w:type="spellEnd"/>
      <w:r>
        <w:t xml:space="preserve"> en </w:t>
      </w:r>
      <w:proofErr w:type="spellStart"/>
      <w:r>
        <w:t>bromponies</w:t>
      </w:r>
      <w:proofErr w:type="spellEnd"/>
      <w:r>
        <w:t xml:space="preserve">) </w:t>
      </w:r>
      <w:proofErr w:type="spellStart"/>
      <w:r>
        <w:t>asook</w:t>
      </w:r>
      <w:proofErr w:type="spellEnd"/>
      <w:r>
        <w:t xml:space="preserve"> ontkoppeling van </w:t>
      </w:r>
      <w:proofErr w:type="spellStart"/>
      <w:r>
        <w:t>huishoudelike</w:t>
      </w:r>
      <w:proofErr w:type="spellEnd"/>
      <w:r>
        <w:t xml:space="preserve"> energie en kweekhuis </w:t>
      </w:r>
      <w:proofErr w:type="spellStart"/>
      <w:r>
        <w:t>gasvrystellings</w:t>
      </w:r>
      <w:proofErr w:type="spellEnd"/>
      <w:r>
        <w:t>.</w:t>
      </w:r>
    </w:p>
    <w:p w:rsidR="003A0C47" w:rsidRDefault="0024634E">
      <w:pPr>
        <w:spacing w:after="120" w:line="360" w:lineRule="auto"/>
        <w:jc w:val="both"/>
      </w:pPr>
      <w:r>
        <w:t xml:space="preserve">Van </w:t>
      </w:r>
      <w:proofErr w:type="spellStart"/>
      <w:r>
        <w:t>hierdie</w:t>
      </w:r>
      <w:proofErr w:type="spellEnd"/>
      <w:r>
        <w:t xml:space="preserve"> </w:t>
      </w:r>
      <w:proofErr w:type="spellStart"/>
      <w:r>
        <w:t>kooperatiewe</w:t>
      </w:r>
      <w:proofErr w:type="spellEnd"/>
      <w:r>
        <w:t xml:space="preserve"> is die meerderheid </w:t>
      </w:r>
      <w:proofErr w:type="spellStart"/>
      <w:r>
        <w:t>baie</w:t>
      </w:r>
      <w:proofErr w:type="spellEnd"/>
      <w:r>
        <w:t xml:space="preserve"> klein (en dien </w:t>
      </w:r>
      <w:proofErr w:type="spellStart"/>
      <w:r>
        <w:t>slegs</w:t>
      </w:r>
      <w:proofErr w:type="spellEnd"/>
      <w:r>
        <w:t xml:space="preserve"> ‘n klein of </w:t>
      </w:r>
      <w:proofErr w:type="spellStart"/>
      <w:r>
        <w:t>onmiddelike</w:t>
      </w:r>
      <w:proofErr w:type="spellEnd"/>
      <w:r>
        <w:t xml:space="preserve"> </w:t>
      </w:r>
      <w:proofErr w:type="spellStart"/>
      <w:r>
        <w:t>gemeenskap</w:t>
      </w:r>
      <w:proofErr w:type="spellEnd"/>
      <w:r>
        <w:t xml:space="preserve">) </w:t>
      </w:r>
      <w:proofErr w:type="spellStart"/>
      <w:r>
        <w:t>terwyl</w:t>
      </w:r>
      <w:proofErr w:type="spellEnd"/>
      <w:r>
        <w:t xml:space="preserve"> </w:t>
      </w:r>
      <w:proofErr w:type="spellStart"/>
      <w:r>
        <w:t>groteres</w:t>
      </w:r>
      <w:proofErr w:type="spellEnd"/>
      <w:r>
        <w:t xml:space="preserve"> genoeg </w:t>
      </w:r>
      <w:proofErr w:type="spellStart"/>
      <w:r>
        <w:t>produseer</w:t>
      </w:r>
      <w:proofErr w:type="spellEnd"/>
      <w:r>
        <w:t xml:space="preserve"> om </w:t>
      </w:r>
      <w:proofErr w:type="spellStart"/>
      <w:r>
        <w:t>regeringsproduksie</w:t>
      </w:r>
      <w:proofErr w:type="spellEnd"/>
      <w:r>
        <w:t xml:space="preserve"> aan te vul – </w:t>
      </w:r>
      <w:proofErr w:type="spellStart"/>
      <w:r>
        <w:t>byvoorbeeld</w:t>
      </w:r>
      <w:proofErr w:type="spellEnd"/>
      <w:r>
        <w:t xml:space="preserve"> SHREC/Energie </w:t>
      </w:r>
      <w:proofErr w:type="spellStart"/>
      <w:r>
        <w:t>VanOns</w:t>
      </w:r>
      <w:proofErr w:type="spellEnd"/>
      <w:r>
        <w:t xml:space="preserve"> in Nederland.</w:t>
      </w:r>
    </w:p>
    <w:p w:rsidR="003A0C47" w:rsidRDefault="0024634E">
      <w:pPr>
        <w:spacing w:after="120" w:line="360" w:lineRule="auto"/>
        <w:jc w:val="both"/>
      </w:pPr>
      <w:r>
        <w:t xml:space="preserve">Dit is </w:t>
      </w:r>
      <w:proofErr w:type="spellStart"/>
      <w:r>
        <w:t>egter</w:t>
      </w:r>
      <w:proofErr w:type="spellEnd"/>
      <w:r>
        <w:t xml:space="preserve"> </w:t>
      </w:r>
      <w:proofErr w:type="spellStart"/>
      <w:r>
        <w:t>onmoontlik</w:t>
      </w:r>
      <w:proofErr w:type="spellEnd"/>
      <w:r>
        <w:t xml:space="preserve"> </w:t>
      </w:r>
      <w:proofErr w:type="spellStart"/>
      <w:r>
        <w:t>sonder</w:t>
      </w:r>
      <w:proofErr w:type="spellEnd"/>
      <w:r>
        <w:t xml:space="preserve"> netwerk operateurs wat </w:t>
      </w:r>
      <w:proofErr w:type="spellStart"/>
      <w:r>
        <w:t>verantwoordelik</w:t>
      </w:r>
      <w:proofErr w:type="spellEnd"/>
      <w:r>
        <w:t xml:space="preserve"> is </w:t>
      </w:r>
      <w:proofErr w:type="spellStart"/>
      <w:r>
        <w:t>vir</w:t>
      </w:r>
      <w:proofErr w:type="spellEnd"/>
      <w:r>
        <w:t xml:space="preserve"> </w:t>
      </w:r>
      <w:proofErr w:type="spellStart"/>
      <w:r>
        <w:t>elektrisiteitsverspreiding</w:t>
      </w:r>
      <w:proofErr w:type="spellEnd"/>
      <w:r>
        <w:t xml:space="preserve"> en gebruik maak van bestaande </w:t>
      </w:r>
      <w:proofErr w:type="spellStart"/>
      <w:r>
        <w:t>infrastruktuur</w:t>
      </w:r>
      <w:proofErr w:type="spellEnd"/>
      <w:r>
        <w:t xml:space="preserve"> (wat meestal aan die staat behoort). Soos wat </w:t>
      </w:r>
      <w:proofErr w:type="spellStart"/>
      <w:r>
        <w:t>elektrisiteitstoevoer</w:t>
      </w:r>
      <w:proofErr w:type="spellEnd"/>
      <w:r>
        <w:t xml:space="preserve"> toenemend </w:t>
      </w:r>
      <w:proofErr w:type="spellStart"/>
      <w:r>
        <w:t>gefragmenteer</w:t>
      </w:r>
      <w:proofErr w:type="spellEnd"/>
      <w:r>
        <w:t xml:space="preserve">, </w:t>
      </w:r>
      <w:proofErr w:type="spellStart"/>
      <w:r>
        <w:t>gedesentraliseer</w:t>
      </w:r>
      <w:proofErr w:type="spellEnd"/>
      <w:r>
        <w:t xml:space="preserve"> en </w:t>
      </w:r>
      <w:proofErr w:type="spellStart"/>
      <w:r>
        <w:t>geprivatiseer</w:t>
      </w:r>
      <w:proofErr w:type="spellEnd"/>
      <w:r>
        <w:t xml:space="preserve"> raak, raak die </w:t>
      </w:r>
      <w:proofErr w:type="spellStart"/>
      <w:r>
        <w:t>effektiewe</w:t>
      </w:r>
      <w:proofErr w:type="spellEnd"/>
      <w:r>
        <w:t xml:space="preserve"> bestuur van </w:t>
      </w:r>
      <w:proofErr w:type="spellStart"/>
      <w:r>
        <w:t>hierdie</w:t>
      </w:r>
      <w:proofErr w:type="spellEnd"/>
      <w:r>
        <w:t xml:space="preserve"> </w:t>
      </w:r>
      <w:proofErr w:type="spellStart"/>
      <w:r>
        <w:t>lappieskombers</w:t>
      </w:r>
      <w:proofErr w:type="spellEnd"/>
      <w:r>
        <w:t xml:space="preserve"> ‘n uitdaging </w:t>
      </w:r>
      <w:proofErr w:type="spellStart"/>
      <w:r>
        <w:t>vir</w:t>
      </w:r>
      <w:proofErr w:type="spellEnd"/>
      <w:r>
        <w:t xml:space="preserve"> netwerk operateurs betreffende optimale vervaardiging, verspreiding en verbruik.</w:t>
      </w:r>
    </w:p>
    <w:p w:rsidR="003A0C47" w:rsidRDefault="003A0C47">
      <w:pPr>
        <w:spacing w:after="120" w:line="360" w:lineRule="auto"/>
        <w:jc w:val="both"/>
      </w:pPr>
    </w:p>
    <w:p w:rsidR="007863EA" w:rsidRDefault="007863EA">
      <w:pPr>
        <w:spacing w:after="120" w:line="360" w:lineRule="auto"/>
        <w:jc w:val="both"/>
      </w:pPr>
    </w:p>
    <w:p w:rsidR="007863EA" w:rsidRDefault="007863EA">
      <w:pPr>
        <w:spacing w:after="120" w:line="360" w:lineRule="auto"/>
        <w:jc w:val="both"/>
      </w:pPr>
      <w:bookmarkStart w:id="0" w:name="_GoBack"/>
      <w:bookmarkEnd w:id="0"/>
    </w:p>
    <w:sectPr w:rsidR="007863EA">
      <w:pgSz w:w="11900" w:h="16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47"/>
    <w:rsid w:val="0024634E"/>
    <w:rsid w:val="003A0C47"/>
    <w:rsid w:val="00786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090F"/>
  <w15:docId w15:val="{C4BD178D-CCBC-41C5-B1B4-A33D096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pPr>
      <w:keepNext/>
      <w:keepLines/>
      <w:spacing w:before="480" w:after="120"/>
    </w:pPr>
    <w:rPr>
      <w:b/>
      <w:sz w:val="72"/>
      <w:szCs w:val="72"/>
    </w:rPr>
  </w:style>
  <w:style w:type="paragraph" w:customStyle="1" w:styleId="Normal10">
    <w:name w:val="Normal1"/>
  </w:style>
  <w:style w:type="table" w:customStyle="1" w:styleId="TableNormal1">
    <w:name w:val="Table Normal1"/>
    <w:tblPr>
      <w:tblCellMar>
        <w:top w:w="0" w:type="dxa"/>
        <w:left w:w="0" w:type="dxa"/>
        <w:bottom w:w="0" w:type="dxa"/>
        <w:right w:w="0" w:type="dxa"/>
      </w:tblCellMar>
    </w:tblPr>
  </w:style>
  <w:style w:type="paragraph" w:customStyle="1" w:styleId="Normal1">
    <w:name w:val="Normal1"/>
  </w:style>
  <w:style w:type="table" w:customStyle="1" w:styleId="TableNormal10">
    <w:name w:val="Table Normal1"/>
    <w:tblPr>
      <w:tblCellMar>
        <w:top w:w="0" w:type="dxa"/>
        <w:left w:w="0" w:type="dxa"/>
        <w:bottom w:w="0" w:type="dxa"/>
        <w:right w:w="0" w:type="dxa"/>
      </w:tblCellMar>
    </w:tblPr>
  </w:style>
  <w:style w:type="table" w:styleId="TableGrid">
    <w:name w:val="Table Grid"/>
    <w:basedOn w:val="TableNormal"/>
    <w:uiPriority w:val="59"/>
    <w:rsid w:val="00DB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character" w:styleId="Strong">
    <w:name w:val="Strong"/>
    <w:basedOn w:val="DefaultParagraphFont"/>
    <w:uiPriority w:val="22"/>
    <w:qFormat/>
    <w:rsid w:val="00E467F7"/>
    <w:rPr>
      <w:b/>
      <w:bCs/>
    </w:r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fWXgGG4ZG1phLLHvHcOE06i2NQ==">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Verheye</dc:creator>
  <cp:lastModifiedBy>Windows User</cp:lastModifiedBy>
  <cp:revision>2</cp:revision>
  <dcterms:created xsi:type="dcterms:W3CDTF">2021-03-08T13:11:00Z</dcterms:created>
  <dcterms:modified xsi:type="dcterms:W3CDTF">2021-03-08T13:11:00Z</dcterms:modified>
</cp:coreProperties>
</file>