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F750" w14:textId="77777777" w:rsidR="00192EEA" w:rsidRPr="005653C4" w:rsidRDefault="00E903EF" w:rsidP="005653C4">
      <w:pPr>
        <w:ind w:left="720" w:firstLine="720"/>
        <w:rPr>
          <w:b/>
          <w:sz w:val="24"/>
          <w:szCs w:val="24"/>
          <w:lang w:val="nl-NL"/>
        </w:rPr>
      </w:pPr>
      <w:r w:rsidRPr="00192EEA">
        <w:rPr>
          <w:b/>
          <w:sz w:val="24"/>
          <w:szCs w:val="24"/>
          <w:lang w:val="nl-NL"/>
        </w:rPr>
        <w:t>Gedragsc</w:t>
      </w:r>
      <w:r w:rsidR="00335DC7">
        <w:rPr>
          <w:b/>
          <w:sz w:val="24"/>
          <w:szCs w:val="24"/>
          <w:lang w:val="nl-NL"/>
        </w:rPr>
        <w:t>ode voor de UM Verkiezingen (GCV)</w:t>
      </w:r>
    </w:p>
    <w:p w14:paraId="099E64CC" w14:textId="6C2D81F1" w:rsidR="002D5DB4" w:rsidRDefault="00411845" w:rsidP="00E903EF">
      <w:pPr>
        <w:rPr>
          <w:lang w:val="nl-NL"/>
        </w:rPr>
      </w:pPr>
      <w:r>
        <w:rPr>
          <w:lang w:val="nl-NL"/>
        </w:rPr>
        <w:t>Verkiezingen dienen eerlijk en fatsoenlijk te verlopen.</w:t>
      </w:r>
      <w:r w:rsidR="00CB716E">
        <w:rPr>
          <w:lang w:val="nl-NL"/>
        </w:rPr>
        <w:t xml:space="preserve"> </w:t>
      </w:r>
      <w:r w:rsidR="006365EA">
        <w:rPr>
          <w:lang w:val="nl-NL"/>
        </w:rPr>
        <w:t>Tijdens</w:t>
      </w:r>
      <w:r w:rsidR="0069344F">
        <w:rPr>
          <w:lang w:val="nl-NL"/>
        </w:rPr>
        <w:t xml:space="preserve"> de coronapandemie</w:t>
      </w:r>
      <w:r w:rsidR="00335DC7">
        <w:rPr>
          <w:lang w:val="nl-NL"/>
        </w:rPr>
        <w:t xml:space="preserve">, </w:t>
      </w:r>
      <w:r w:rsidR="0069344F">
        <w:rPr>
          <w:lang w:val="nl-NL"/>
        </w:rPr>
        <w:t xml:space="preserve">toen </w:t>
      </w:r>
      <w:r w:rsidR="00335DC7">
        <w:rPr>
          <w:lang w:val="nl-NL"/>
        </w:rPr>
        <w:t>er noodgedwongen</w:t>
      </w:r>
      <w:r w:rsidR="00CB716E">
        <w:rPr>
          <w:lang w:val="nl-NL"/>
        </w:rPr>
        <w:t xml:space="preserve"> </w:t>
      </w:r>
      <w:r w:rsidR="00335DC7">
        <w:rPr>
          <w:lang w:val="nl-NL"/>
        </w:rPr>
        <w:t xml:space="preserve">enkel </w:t>
      </w:r>
      <w:r w:rsidR="00CB716E">
        <w:rPr>
          <w:lang w:val="nl-NL"/>
        </w:rPr>
        <w:t xml:space="preserve">online campagne kon worden gevoerd, </w:t>
      </w:r>
      <w:r w:rsidR="0069344F">
        <w:rPr>
          <w:lang w:val="nl-NL"/>
        </w:rPr>
        <w:t xml:space="preserve">is </w:t>
      </w:r>
      <w:r w:rsidR="00CB716E">
        <w:rPr>
          <w:lang w:val="nl-NL"/>
        </w:rPr>
        <w:t xml:space="preserve">eens te meer </w:t>
      </w:r>
      <w:r w:rsidR="0069344F">
        <w:rPr>
          <w:lang w:val="nl-NL"/>
        </w:rPr>
        <w:t xml:space="preserve">gebleken </w:t>
      </w:r>
      <w:r w:rsidR="00CB716E">
        <w:rPr>
          <w:lang w:val="nl-NL"/>
        </w:rPr>
        <w:t xml:space="preserve">dat </w:t>
      </w:r>
      <w:r>
        <w:rPr>
          <w:lang w:val="nl-NL"/>
        </w:rPr>
        <w:t xml:space="preserve">het voor een eerlijk en </w:t>
      </w:r>
      <w:r w:rsidR="00335DC7">
        <w:rPr>
          <w:lang w:val="nl-NL"/>
        </w:rPr>
        <w:t>fatsoenlijk verloop van de</w:t>
      </w:r>
      <w:r>
        <w:rPr>
          <w:lang w:val="nl-NL"/>
        </w:rPr>
        <w:t xml:space="preserve"> </w:t>
      </w:r>
      <w:r w:rsidR="00913F7F">
        <w:rPr>
          <w:lang w:val="nl-NL"/>
        </w:rPr>
        <w:t>v</w:t>
      </w:r>
      <w:r>
        <w:rPr>
          <w:lang w:val="nl-NL"/>
        </w:rPr>
        <w:t>erkiezingen</w:t>
      </w:r>
      <w:r w:rsidR="00CB716E">
        <w:rPr>
          <w:lang w:val="nl-NL"/>
        </w:rPr>
        <w:t xml:space="preserve"> </w:t>
      </w:r>
      <w:r>
        <w:rPr>
          <w:lang w:val="nl-NL"/>
        </w:rPr>
        <w:t>essentieel</w:t>
      </w:r>
      <w:r w:rsidR="005653C4">
        <w:rPr>
          <w:lang w:val="nl-NL"/>
        </w:rPr>
        <w:t xml:space="preserve"> is</w:t>
      </w:r>
      <w:r>
        <w:rPr>
          <w:lang w:val="nl-NL"/>
        </w:rPr>
        <w:t xml:space="preserve"> dat de privacy en </w:t>
      </w:r>
      <w:r w:rsidR="00057C10">
        <w:rPr>
          <w:lang w:val="nl-NL"/>
        </w:rPr>
        <w:t xml:space="preserve">keuzevrijheid </w:t>
      </w:r>
      <w:r>
        <w:rPr>
          <w:lang w:val="nl-NL"/>
        </w:rPr>
        <w:t>van de kiezer</w:t>
      </w:r>
      <w:r w:rsidR="0032717E">
        <w:rPr>
          <w:lang w:val="nl-NL"/>
        </w:rPr>
        <w:t xml:space="preserve"> te allen tijde </w:t>
      </w:r>
      <w:r w:rsidR="00913F7F">
        <w:rPr>
          <w:lang w:val="nl-NL"/>
        </w:rPr>
        <w:t>wordt</w:t>
      </w:r>
      <w:r w:rsidR="0032717E">
        <w:rPr>
          <w:lang w:val="nl-NL"/>
        </w:rPr>
        <w:t xml:space="preserve"> gewaarborgd zonder</w:t>
      </w:r>
      <w:r>
        <w:rPr>
          <w:lang w:val="nl-NL"/>
        </w:rPr>
        <w:t xml:space="preserve"> afbreuk te doen aan het recht van partijen en kandidaten om zich binnen de UM-gemeenschap te profileren.</w:t>
      </w:r>
      <w:r w:rsidR="0032717E">
        <w:rPr>
          <w:lang w:val="nl-NL"/>
        </w:rPr>
        <w:t xml:space="preserve"> Met deze</w:t>
      </w:r>
      <w:r w:rsidR="00E903EF">
        <w:rPr>
          <w:lang w:val="nl-NL"/>
        </w:rPr>
        <w:t xml:space="preserve"> GCV</w:t>
      </w:r>
      <w:r w:rsidR="005653C4">
        <w:rPr>
          <w:lang w:val="nl-NL"/>
        </w:rPr>
        <w:t xml:space="preserve"> wordt beoogd dit te bewerkstelligen.</w:t>
      </w:r>
      <w:r w:rsidR="00B865C2">
        <w:rPr>
          <w:lang w:val="nl-NL"/>
        </w:rPr>
        <w:t xml:space="preserve"> </w:t>
      </w:r>
      <w:r w:rsidR="00913F7F">
        <w:rPr>
          <w:lang w:val="nl-NL"/>
        </w:rPr>
        <w:t>In dit kader ligt</w:t>
      </w:r>
      <w:r w:rsidR="008B201E">
        <w:rPr>
          <w:lang w:val="nl-NL"/>
        </w:rPr>
        <w:t xml:space="preserve"> een belangrijke verantwoordelijkheid bij zowel de partijen als kandidaten om naleving er</w:t>
      </w:r>
      <w:r w:rsidR="005653C4">
        <w:rPr>
          <w:lang w:val="nl-NL"/>
        </w:rPr>
        <w:t>van te bevorderen en zodoende</w:t>
      </w:r>
      <w:r w:rsidR="00C30837">
        <w:rPr>
          <w:lang w:val="nl-NL"/>
        </w:rPr>
        <w:t xml:space="preserve"> </w:t>
      </w:r>
      <w:r w:rsidR="00335DC7">
        <w:rPr>
          <w:lang w:val="nl-NL"/>
        </w:rPr>
        <w:t xml:space="preserve">bij te dragen aan een respectvol verloop van de </w:t>
      </w:r>
      <w:r w:rsidR="00913F7F">
        <w:rPr>
          <w:lang w:val="nl-NL"/>
        </w:rPr>
        <w:t>v</w:t>
      </w:r>
      <w:r w:rsidR="00335DC7">
        <w:rPr>
          <w:lang w:val="nl-NL"/>
        </w:rPr>
        <w:t>erkiezingen</w:t>
      </w:r>
      <w:r w:rsidR="00570D5C">
        <w:rPr>
          <w:lang w:val="nl-NL"/>
        </w:rPr>
        <w:t>.</w:t>
      </w:r>
    </w:p>
    <w:p w14:paraId="1C8DAA72" w14:textId="6FD9600E" w:rsidR="00483B32" w:rsidRDefault="00E903EF" w:rsidP="00E903EF">
      <w:pPr>
        <w:rPr>
          <w:lang w:val="nl-NL"/>
        </w:rPr>
      </w:pPr>
      <w:r>
        <w:rPr>
          <w:lang w:val="nl-NL"/>
        </w:rPr>
        <w:t>De GCV</w:t>
      </w:r>
      <w:r w:rsidRPr="00E903EF">
        <w:rPr>
          <w:lang w:val="nl-NL"/>
        </w:rPr>
        <w:t xml:space="preserve"> is door het College van Bestuur</w:t>
      </w:r>
      <w:r w:rsidR="00292D75">
        <w:rPr>
          <w:lang w:val="nl-NL"/>
        </w:rPr>
        <w:t>,</w:t>
      </w:r>
      <w:r w:rsidRPr="00E903EF">
        <w:rPr>
          <w:lang w:val="nl-NL"/>
        </w:rPr>
        <w:t xml:space="preserve"> na </w:t>
      </w:r>
      <w:r w:rsidR="00335DC7" w:rsidRPr="00335DC7">
        <w:rPr>
          <w:lang w:val="nl-NL"/>
        </w:rPr>
        <w:t>advisering</w:t>
      </w:r>
      <w:r w:rsidRPr="00E903EF">
        <w:rPr>
          <w:lang w:val="nl-NL"/>
        </w:rPr>
        <w:t xml:space="preserve"> do</w:t>
      </w:r>
      <w:r w:rsidR="00335DC7">
        <w:rPr>
          <w:lang w:val="nl-NL"/>
        </w:rPr>
        <w:t>or de Universiteitsraad</w:t>
      </w:r>
      <w:r w:rsidR="00292D75">
        <w:rPr>
          <w:lang w:val="nl-NL"/>
        </w:rPr>
        <w:t>,</w:t>
      </w:r>
      <w:r w:rsidR="00335DC7">
        <w:rPr>
          <w:lang w:val="nl-NL"/>
        </w:rPr>
        <w:t xml:space="preserve"> </w:t>
      </w:r>
      <w:r w:rsidRPr="00E903EF">
        <w:rPr>
          <w:lang w:val="nl-NL"/>
        </w:rPr>
        <w:t>vastg</w:t>
      </w:r>
      <w:r w:rsidR="00B86EC1">
        <w:rPr>
          <w:lang w:val="nl-NL"/>
        </w:rPr>
        <w:t>esteld in zijn vergaderin</w:t>
      </w:r>
      <w:r w:rsidR="002C2AFA">
        <w:rPr>
          <w:lang w:val="nl-NL"/>
        </w:rPr>
        <w:t>g van 15 maart 2022</w:t>
      </w:r>
      <w:r w:rsidR="00B865C2">
        <w:rPr>
          <w:lang w:val="nl-NL"/>
        </w:rPr>
        <w:t xml:space="preserve"> en geldt als aanvulling op </w:t>
      </w:r>
      <w:r w:rsidR="00483B32">
        <w:rPr>
          <w:lang w:val="nl-NL"/>
        </w:rPr>
        <w:t>de volgende UM regelgeving:</w:t>
      </w:r>
    </w:p>
    <w:p w14:paraId="01D0A412" w14:textId="77777777" w:rsidR="00483B32" w:rsidRDefault="00B865C2" w:rsidP="00483B32">
      <w:pPr>
        <w:pStyle w:val="ListParagraph"/>
        <w:numPr>
          <w:ilvl w:val="0"/>
          <w:numId w:val="1"/>
        </w:numPr>
        <w:rPr>
          <w:lang w:val="nl-NL"/>
        </w:rPr>
      </w:pPr>
      <w:r w:rsidRPr="00483B32">
        <w:rPr>
          <w:lang w:val="nl-NL"/>
        </w:rPr>
        <w:t>het Ki</w:t>
      </w:r>
      <w:r w:rsidR="00483B32">
        <w:rPr>
          <w:lang w:val="nl-NL"/>
        </w:rPr>
        <w:t>esreglement;</w:t>
      </w:r>
    </w:p>
    <w:p w14:paraId="09A2E929" w14:textId="77777777" w:rsidR="00483B32" w:rsidRPr="00483B32" w:rsidRDefault="00483B32" w:rsidP="003C78CD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483B32">
        <w:rPr>
          <w:lang w:val="nl-NL"/>
        </w:rPr>
        <w:t xml:space="preserve">de Gedragscode Integriteit </w:t>
      </w:r>
    </w:p>
    <w:p w14:paraId="49D76D2F" w14:textId="77777777" w:rsidR="00483B32" w:rsidRPr="00483B32" w:rsidRDefault="00483B32" w:rsidP="003C78CD">
      <w:pPr>
        <w:pStyle w:val="ListParagraph"/>
        <w:numPr>
          <w:ilvl w:val="0"/>
          <w:numId w:val="1"/>
        </w:numPr>
        <w:rPr>
          <w:b/>
          <w:lang w:val="nl-NL"/>
        </w:rPr>
      </w:pPr>
      <w:r>
        <w:rPr>
          <w:lang w:val="nl-NL"/>
        </w:rPr>
        <w:t>het Studentstatuut;</w:t>
      </w:r>
    </w:p>
    <w:p w14:paraId="6884931E" w14:textId="77777777" w:rsidR="00483B32" w:rsidRPr="00483B32" w:rsidRDefault="00483B32" w:rsidP="003C78CD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483B32">
        <w:rPr>
          <w:lang w:val="nl-NL"/>
        </w:rPr>
        <w:t>Regeling melding en klac</w:t>
      </w:r>
      <w:r>
        <w:rPr>
          <w:lang w:val="nl-NL"/>
        </w:rPr>
        <w:t>htbehandeling ongewenst gedrag;</w:t>
      </w:r>
    </w:p>
    <w:p w14:paraId="410CC715" w14:textId="77777777" w:rsidR="00483B32" w:rsidRPr="00483B32" w:rsidRDefault="00483B32" w:rsidP="00114B7A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483B32">
        <w:rPr>
          <w:lang w:val="nl-NL"/>
        </w:rPr>
        <w:t>Huisregels en Gedragscodes op fac</w:t>
      </w:r>
      <w:r>
        <w:rPr>
          <w:lang w:val="nl-NL"/>
        </w:rPr>
        <w:t>ultair en servicecentrumniveau;</w:t>
      </w:r>
    </w:p>
    <w:p w14:paraId="223E3AA9" w14:textId="78660044" w:rsidR="00B86EC1" w:rsidRPr="007E7DE4" w:rsidRDefault="00483B32" w:rsidP="00483B32">
      <w:pPr>
        <w:pStyle w:val="ListParagraph"/>
        <w:numPr>
          <w:ilvl w:val="0"/>
          <w:numId w:val="1"/>
        </w:numPr>
        <w:rPr>
          <w:b/>
          <w:lang w:val="nl-NL"/>
        </w:rPr>
      </w:pPr>
      <w:r>
        <w:rPr>
          <w:lang w:val="nl-NL"/>
        </w:rPr>
        <w:t>De Omgangsregels van de Universiteit</w:t>
      </w:r>
    </w:p>
    <w:p w14:paraId="7C252750" w14:textId="77777777" w:rsidR="007E7DE4" w:rsidRPr="00B86EC1" w:rsidRDefault="007E7DE4" w:rsidP="007E7DE4">
      <w:pPr>
        <w:pStyle w:val="ListParagraph"/>
        <w:rPr>
          <w:b/>
          <w:lang w:val="nl-NL"/>
        </w:rPr>
      </w:pPr>
    </w:p>
    <w:p w14:paraId="485D2A8E" w14:textId="77777777" w:rsidR="00E43816" w:rsidRPr="00483B32" w:rsidRDefault="00AD19DD" w:rsidP="00483B32">
      <w:pPr>
        <w:rPr>
          <w:b/>
          <w:lang w:val="nl-NL"/>
        </w:rPr>
      </w:pPr>
      <w:r>
        <w:rPr>
          <w:b/>
          <w:lang w:val="nl-NL"/>
        </w:rPr>
        <w:t>Artikel 1</w:t>
      </w:r>
      <w:r w:rsidR="00E43816" w:rsidRPr="00483B32">
        <w:rPr>
          <w:b/>
          <w:lang w:val="nl-NL"/>
        </w:rPr>
        <w:t>: Reikwijdte</w:t>
      </w:r>
    </w:p>
    <w:p w14:paraId="3936562A" w14:textId="4604206D" w:rsidR="009342CD" w:rsidRPr="00B86EC1" w:rsidRDefault="00E43816" w:rsidP="00AD19DD">
      <w:pPr>
        <w:pStyle w:val="ListParagraph"/>
        <w:numPr>
          <w:ilvl w:val="0"/>
          <w:numId w:val="2"/>
        </w:numPr>
        <w:rPr>
          <w:lang w:val="nl-NL"/>
        </w:rPr>
      </w:pPr>
      <w:r w:rsidRPr="00AD19DD">
        <w:rPr>
          <w:lang w:val="nl-NL"/>
        </w:rPr>
        <w:t xml:space="preserve">De GCV is van toepassing op alle </w:t>
      </w:r>
      <w:r w:rsidR="00ED2726">
        <w:rPr>
          <w:lang w:val="nl-NL"/>
        </w:rPr>
        <w:t>promotie</w:t>
      </w:r>
      <w:r w:rsidRPr="00AD19DD">
        <w:rPr>
          <w:lang w:val="nl-NL"/>
        </w:rPr>
        <w:t>activiteiten</w:t>
      </w:r>
      <w:r w:rsidR="00493E28">
        <w:rPr>
          <w:lang w:val="nl-NL"/>
        </w:rPr>
        <w:t xml:space="preserve"> en </w:t>
      </w:r>
      <w:r w:rsidR="00913F7F">
        <w:rPr>
          <w:lang w:val="nl-NL"/>
        </w:rPr>
        <w:t>-</w:t>
      </w:r>
      <w:r w:rsidR="00493E28">
        <w:rPr>
          <w:lang w:val="nl-NL"/>
        </w:rPr>
        <w:t>materialen</w:t>
      </w:r>
      <w:r w:rsidRPr="00AD19DD">
        <w:rPr>
          <w:lang w:val="nl-NL"/>
        </w:rPr>
        <w:t xml:space="preserve"> v</w:t>
      </w:r>
      <w:r w:rsidR="00DC5951">
        <w:rPr>
          <w:lang w:val="nl-NL"/>
        </w:rPr>
        <w:t xml:space="preserve">an kandidaten en partijen voorafgaand aan en tijdens </w:t>
      </w:r>
      <w:r w:rsidR="00464516">
        <w:rPr>
          <w:lang w:val="nl-NL"/>
        </w:rPr>
        <w:t xml:space="preserve">de </w:t>
      </w:r>
      <w:r w:rsidR="00AD19DD" w:rsidRPr="00AD19DD">
        <w:rPr>
          <w:lang w:val="nl-NL"/>
        </w:rPr>
        <w:t>verkiezingen.</w:t>
      </w:r>
    </w:p>
    <w:p w14:paraId="1B913527" w14:textId="77777777" w:rsidR="002C2AFA" w:rsidRDefault="002C2AFA" w:rsidP="00AD19DD">
      <w:pPr>
        <w:rPr>
          <w:b/>
          <w:lang w:val="nl-NL"/>
        </w:rPr>
      </w:pPr>
    </w:p>
    <w:p w14:paraId="74945528" w14:textId="0146FE2A" w:rsidR="00AD19DD" w:rsidRDefault="00AD19DD" w:rsidP="00AD19DD">
      <w:pPr>
        <w:rPr>
          <w:b/>
          <w:lang w:val="nl-NL"/>
        </w:rPr>
      </w:pPr>
      <w:r>
        <w:rPr>
          <w:b/>
          <w:lang w:val="nl-NL"/>
        </w:rPr>
        <w:t>Artikel 2: Algemene gedragsregels</w:t>
      </w:r>
    </w:p>
    <w:p w14:paraId="71528B39" w14:textId="471E67B2" w:rsidR="00292D75" w:rsidRPr="009342CD" w:rsidRDefault="00292D75" w:rsidP="00AD19DD">
      <w:pPr>
        <w:pStyle w:val="ListParagraph"/>
        <w:numPr>
          <w:ilvl w:val="0"/>
          <w:numId w:val="3"/>
        </w:numPr>
        <w:rPr>
          <w:b/>
          <w:lang w:val="nl-NL"/>
        </w:rPr>
      </w:pPr>
      <w:r>
        <w:rPr>
          <w:lang w:val="nl-NL"/>
        </w:rPr>
        <w:t>Kandidaten en partijen dienen zich gedurende promotieactiviteiten en in hun promotiematerialen te houden aan de geldende wet- en regelgeving.</w:t>
      </w:r>
    </w:p>
    <w:p w14:paraId="38FDE0D7" w14:textId="3A09F8E3" w:rsidR="009342CD" w:rsidRPr="00E36B03" w:rsidRDefault="009342CD" w:rsidP="009342CD">
      <w:pPr>
        <w:pStyle w:val="ListParagraph"/>
        <w:numPr>
          <w:ilvl w:val="0"/>
          <w:numId w:val="3"/>
        </w:numPr>
        <w:rPr>
          <w:b/>
          <w:lang w:val="nl-NL"/>
        </w:rPr>
      </w:pPr>
      <w:r w:rsidRPr="00AD19DD">
        <w:rPr>
          <w:lang w:val="nl-NL"/>
        </w:rPr>
        <w:t xml:space="preserve">Het is niet toegestaan </w:t>
      </w:r>
      <w:r w:rsidR="00AA7BB0">
        <w:rPr>
          <w:lang w:val="nl-NL"/>
        </w:rPr>
        <w:t>om bij</w:t>
      </w:r>
      <w:r w:rsidR="00ED2726">
        <w:rPr>
          <w:lang w:val="nl-NL"/>
        </w:rPr>
        <w:t xml:space="preserve"> promotie</w:t>
      </w:r>
      <w:r w:rsidR="005B104D">
        <w:rPr>
          <w:lang w:val="nl-NL"/>
        </w:rPr>
        <w:t>activiteiten en</w:t>
      </w:r>
      <w:r w:rsidR="00913F7F">
        <w:rPr>
          <w:lang w:val="nl-NL"/>
        </w:rPr>
        <w:t xml:space="preserve"> in</w:t>
      </w:r>
      <w:r w:rsidR="005B104D">
        <w:rPr>
          <w:lang w:val="nl-NL"/>
        </w:rPr>
        <w:t xml:space="preserve"> materialen</w:t>
      </w:r>
      <w:r w:rsidRPr="00AD19DD">
        <w:rPr>
          <w:lang w:val="nl-NL"/>
        </w:rPr>
        <w:t xml:space="preserve"> gebruik te maken van </w:t>
      </w:r>
      <w:r w:rsidR="00292D75">
        <w:rPr>
          <w:lang w:val="nl-NL"/>
        </w:rPr>
        <w:t xml:space="preserve">op </w:t>
      </w:r>
      <w:r w:rsidR="006365EA">
        <w:rPr>
          <w:lang w:val="nl-NL"/>
        </w:rPr>
        <w:t>enigerlei</w:t>
      </w:r>
      <w:r w:rsidR="00292D75">
        <w:rPr>
          <w:lang w:val="nl-NL"/>
        </w:rPr>
        <w:t xml:space="preserve"> wijze </w:t>
      </w:r>
      <w:r w:rsidRPr="00AD19DD">
        <w:rPr>
          <w:lang w:val="nl-NL"/>
        </w:rPr>
        <w:t>aanstootgevende</w:t>
      </w:r>
      <w:r w:rsidR="00057C10">
        <w:rPr>
          <w:lang w:val="nl-NL"/>
        </w:rPr>
        <w:t>, aantoonbaar onjuiste</w:t>
      </w:r>
      <w:r>
        <w:rPr>
          <w:lang w:val="nl-NL"/>
        </w:rPr>
        <w:t xml:space="preserve"> of onnodig kwetsende teksten</w:t>
      </w:r>
      <w:r w:rsidR="00913F7F">
        <w:rPr>
          <w:lang w:val="nl-NL"/>
        </w:rPr>
        <w:t>, afbeeldingen of andere uitingen</w:t>
      </w:r>
      <w:r>
        <w:rPr>
          <w:lang w:val="nl-NL"/>
        </w:rPr>
        <w:t>.</w:t>
      </w:r>
    </w:p>
    <w:p w14:paraId="7EA76D72" w14:textId="35CFDBC2" w:rsidR="00CB6F79" w:rsidRPr="00B86EC1" w:rsidRDefault="00CB6F79" w:rsidP="00B86EC1">
      <w:pPr>
        <w:pStyle w:val="ListParagraph"/>
        <w:numPr>
          <w:ilvl w:val="0"/>
          <w:numId w:val="3"/>
        </w:numPr>
        <w:rPr>
          <w:b/>
          <w:lang w:val="nl-NL"/>
        </w:rPr>
      </w:pPr>
      <w:r w:rsidRPr="00CB6F79">
        <w:rPr>
          <w:lang w:val="nl-NL"/>
        </w:rPr>
        <w:t>Kandidaten</w:t>
      </w:r>
      <w:r>
        <w:rPr>
          <w:lang w:val="nl-NL"/>
        </w:rPr>
        <w:t xml:space="preserve"> en partijen</w:t>
      </w:r>
      <w:r w:rsidRPr="00CB6F79">
        <w:rPr>
          <w:lang w:val="nl-NL"/>
        </w:rPr>
        <w:t xml:space="preserve"> worden</w:t>
      </w:r>
      <w:r>
        <w:rPr>
          <w:lang w:val="nl-NL"/>
        </w:rPr>
        <w:t xml:space="preserve"> </w:t>
      </w:r>
      <w:r w:rsidR="006365EA">
        <w:rPr>
          <w:lang w:val="nl-NL"/>
        </w:rPr>
        <w:t xml:space="preserve">door het Centraal Stembureau </w:t>
      </w:r>
      <w:r>
        <w:rPr>
          <w:lang w:val="nl-NL"/>
        </w:rPr>
        <w:t xml:space="preserve">op gelijke wijze gefaciliteerd </w:t>
      </w:r>
      <w:r w:rsidR="00335DC7">
        <w:rPr>
          <w:lang w:val="nl-NL"/>
        </w:rPr>
        <w:t xml:space="preserve">en in de gelegenheid gesteld </w:t>
      </w:r>
      <w:r w:rsidRPr="00CB6F79">
        <w:rPr>
          <w:lang w:val="nl-NL"/>
        </w:rPr>
        <w:t>zich te presenteren</w:t>
      </w:r>
      <w:r w:rsidR="00292D75">
        <w:rPr>
          <w:lang w:val="nl-NL"/>
        </w:rPr>
        <w:t xml:space="preserve"> aan de </w:t>
      </w:r>
      <w:r w:rsidR="006365EA">
        <w:rPr>
          <w:lang w:val="nl-NL"/>
        </w:rPr>
        <w:t>UM-gemeenschap</w:t>
      </w:r>
      <w:r w:rsidRPr="00CB6F79">
        <w:rPr>
          <w:lang w:val="nl-NL"/>
        </w:rPr>
        <w:t>.</w:t>
      </w:r>
    </w:p>
    <w:p w14:paraId="15B052BB" w14:textId="77777777" w:rsidR="002C2AFA" w:rsidRDefault="002C2AFA" w:rsidP="005B104D">
      <w:pPr>
        <w:rPr>
          <w:b/>
          <w:lang w:val="nl-NL"/>
        </w:rPr>
      </w:pPr>
    </w:p>
    <w:p w14:paraId="781EAA58" w14:textId="2CB0CCDF" w:rsidR="005B104D" w:rsidRDefault="00493E28" w:rsidP="005B104D">
      <w:pPr>
        <w:rPr>
          <w:b/>
          <w:lang w:val="nl-NL"/>
        </w:rPr>
      </w:pPr>
      <w:r>
        <w:rPr>
          <w:b/>
          <w:lang w:val="nl-NL"/>
        </w:rPr>
        <w:t xml:space="preserve">Artikel 3: </w:t>
      </w:r>
      <w:r w:rsidR="000E4BE0">
        <w:rPr>
          <w:b/>
          <w:lang w:val="nl-NL"/>
        </w:rPr>
        <w:t xml:space="preserve">Online </w:t>
      </w:r>
      <w:r w:rsidR="00D3766C">
        <w:rPr>
          <w:b/>
          <w:lang w:val="nl-NL"/>
        </w:rPr>
        <w:t>promotie</w:t>
      </w:r>
      <w:r w:rsidR="00DC5951">
        <w:rPr>
          <w:b/>
          <w:lang w:val="nl-NL"/>
        </w:rPr>
        <w:t>activiteiten</w:t>
      </w:r>
    </w:p>
    <w:p w14:paraId="4B79DC97" w14:textId="16A35C74" w:rsidR="00DC5951" w:rsidRDefault="00292D75" w:rsidP="00DC5951">
      <w:pPr>
        <w:pStyle w:val="ListParagraph"/>
        <w:numPr>
          <w:ilvl w:val="0"/>
          <w:numId w:val="4"/>
        </w:numPr>
        <w:rPr>
          <w:lang w:val="nl-NL"/>
        </w:rPr>
      </w:pPr>
      <w:r>
        <w:rPr>
          <w:lang w:val="nl-NL"/>
        </w:rPr>
        <w:t>Bij het online publiceren van informatie, al dan niet op sociale media, dienen kandidaten en partijen zich te houden aa</w:t>
      </w:r>
      <w:r w:rsidR="00AB6BC9">
        <w:rPr>
          <w:lang w:val="nl-NL"/>
        </w:rPr>
        <w:t>n privacy gerelateerde wet- en regelgeving</w:t>
      </w:r>
      <w:r>
        <w:rPr>
          <w:lang w:val="nl-NL"/>
        </w:rPr>
        <w:t xml:space="preserve">. </w:t>
      </w:r>
    </w:p>
    <w:p w14:paraId="4CA529BE" w14:textId="23090662" w:rsidR="002C2AFA" w:rsidRPr="002C2AFA" w:rsidRDefault="002C2AFA" w:rsidP="002C2AFA">
      <w:pPr>
        <w:pStyle w:val="ListParagraph"/>
        <w:numPr>
          <w:ilvl w:val="0"/>
          <w:numId w:val="4"/>
        </w:numPr>
        <w:rPr>
          <w:lang w:val="nl-NL"/>
        </w:rPr>
      </w:pPr>
      <w:r w:rsidRPr="002C2AFA">
        <w:rPr>
          <w:lang w:val="nl-NL"/>
        </w:rPr>
        <w:t xml:space="preserve">Het is niet toegestaan grote aantallen ongewenste en ongevraagde berichten (ongevraagde commerciële of charitatieve e-mails etc., ook wel </w:t>
      </w:r>
      <w:proofErr w:type="spellStart"/>
      <w:r w:rsidRPr="002C2AFA">
        <w:rPr>
          <w:lang w:val="nl-NL"/>
        </w:rPr>
        <w:t>spamming</w:t>
      </w:r>
      <w:proofErr w:type="spellEnd"/>
      <w:r w:rsidRPr="002C2AFA">
        <w:rPr>
          <w:lang w:val="nl-NL"/>
        </w:rPr>
        <w:t xml:space="preserve"> genoemd) via enig (e-mail)</w:t>
      </w:r>
      <w:r>
        <w:rPr>
          <w:lang w:val="nl-NL"/>
        </w:rPr>
        <w:t xml:space="preserve"> </w:t>
      </w:r>
      <w:r w:rsidRPr="002C2AFA">
        <w:rPr>
          <w:lang w:val="nl-NL"/>
        </w:rPr>
        <w:t>systeem te versturen.</w:t>
      </w:r>
      <w:r>
        <w:rPr>
          <w:lang w:val="nl-NL"/>
        </w:rPr>
        <w:t xml:space="preserve"> </w:t>
      </w:r>
      <w:r w:rsidRPr="002C2AFA">
        <w:rPr>
          <w:lang w:val="nl-NL"/>
        </w:rPr>
        <w:t>Het is een gebruiker niet toegestaan e-mails te sturen naar de gehele UM-gemeenschap zonder uitdrukkelijke</w:t>
      </w:r>
      <w:r>
        <w:rPr>
          <w:lang w:val="nl-NL"/>
        </w:rPr>
        <w:t xml:space="preserve"> toestemming van de informatiemanager</w:t>
      </w:r>
      <w:r w:rsidRPr="002C2AFA">
        <w:rPr>
          <w:lang w:val="nl-NL"/>
        </w:rPr>
        <w:t xml:space="preserve">. Als je </w:t>
      </w:r>
      <w:r w:rsidRPr="002C2AFA">
        <w:rPr>
          <w:lang w:val="nl-NL"/>
        </w:rPr>
        <w:lastRenderedPageBreak/>
        <w:t>grote aantallen campagnemails verstuurt en ICTS markeert deze mails als SPAM, dan mag ICTS maatregelen tegen je nemen, zoals het tijdelijk sluiten van je e-mailbox. Wees dus verstandig en gebruik e-mails alleen binnen redelijke grenzen voor campagnedoeleinden.</w:t>
      </w:r>
      <w:r>
        <w:rPr>
          <w:lang w:val="nl-NL"/>
        </w:rPr>
        <w:t xml:space="preserve"> </w:t>
      </w:r>
      <w:r w:rsidRPr="002C2AFA">
        <w:rPr>
          <w:lang w:val="nl-NL"/>
        </w:rPr>
        <w:t>Voor studenten en medewerkers geldt de Gedragscode Universiteit Maastricht.</w:t>
      </w:r>
    </w:p>
    <w:p w14:paraId="586CF687" w14:textId="6B44E229" w:rsidR="00F35BEA" w:rsidRPr="00F35BEA" w:rsidRDefault="00A07D75" w:rsidP="00F35BEA">
      <w:pPr>
        <w:pStyle w:val="ListParagraph"/>
        <w:numPr>
          <w:ilvl w:val="0"/>
          <w:numId w:val="4"/>
        </w:numPr>
        <w:rPr>
          <w:lang w:val="nl-NL"/>
        </w:rPr>
      </w:pPr>
      <w:r>
        <w:rPr>
          <w:lang w:val="nl-NL"/>
        </w:rPr>
        <w:t>Kandidaten en partijen maken z</w:t>
      </w:r>
      <w:r w:rsidRPr="00A07D75">
        <w:rPr>
          <w:lang w:val="nl-NL"/>
        </w:rPr>
        <w:t xml:space="preserve">ich niet schuldig aan onethisch gedrag, </w:t>
      </w:r>
      <w:r w:rsidR="00F35BEA">
        <w:rPr>
          <w:lang w:val="nl-NL"/>
        </w:rPr>
        <w:t>waaronder, maar niet beperkt tot,</w:t>
      </w:r>
      <w:r w:rsidRPr="00A07D75">
        <w:rPr>
          <w:lang w:val="nl-NL"/>
        </w:rPr>
        <w:t xml:space="preserve"> he</w:t>
      </w:r>
      <w:r w:rsidR="00C36309">
        <w:rPr>
          <w:lang w:val="nl-NL"/>
        </w:rPr>
        <w:t>t verspreiden van informatie</w:t>
      </w:r>
      <w:r w:rsidRPr="00A07D75">
        <w:rPr>
          <w:lang w:val="nl-NL"/>
        </w:rPr>
        <w:t xml:space="preserve"> om stemmen te ontmoedigen, desinformatie over het stemproces</w:t>
      </w:r>
      <w:r w:rsidR="00F35BEA">
        <w:rPr>
          <w:lang w:val="nl-NL"/>
        </w:rPr>
        <w:t xml:space="preserve"> of andere partijen of kandidaten</w:t>
      </w:r>
      <w:r w:rsidR="00C36309">
        <w:rPr>
          <w:lang w:val="nl-NL"/>
        </w:rPr>
        <w:t xml:space="preserve">, het gebruik van fake accounts, </w:t>
      </w:r>
      <w:proofErr w:type="spellStart"/>
      <w:r w:rsidR="00C36309">
        <w:rPr>
          <w:lang w:val="nl-NL"/>
        </w:rPr>
        <w:t>trolling</w:t>
      </w:r>
      <w:proofErr w:type="spellEnd"/>
      <w:r w:rsidR="00913F7F">
        <w:rPr>
          <w:lang w:val="nl-NL"/>
        </w:rPr>
        <w:t xml:space="preserve">, </w:t>
      </w:r>
      <w:r w:rsidRPr="00A07D75">
        <w:rPr>
          <w:lang w:val="nl-NL"/>
        </w:rPr>
        <w:t>cyberpesten</w:t>
      </w:r>
      <w:r w:rsidR="00BE6227">
        <w:rPr>
          <w:lang w:val="nl-NL"/>
        </w:rPr>
        <w:t xml:space="preserve">, het gebruik van </w:t>
      </w:r>
      <w:r w:rsidR="00BE6227" w:rsidRPr="00AB6BC9">
        <w:rPr>
          <w:lang w:val="nl-NL"/>
        </w:rPr>
        <w:t>vervormde audiovisuele berichten, waaronder deep fakes</w:t>
      </w:r>
      <w:r w:rsidR="00BE6227">
        <w:rPr>
          <w:lang w:val="nl-NL"/>
        </w:rPr>
        <w:t xml:space="preserve">, het aanzetten tot geweld of </w:t>
      </w:r>
      <w:proofErr w:type="spellStart"/>
      <w:r w:rsidR="00BE6227">
        <w:rPr>
          <w:lang w:val="nl-NL"/>
        </w:rPr>
        <w:t>haatzaaien</w:t>
      </w:r>
      <w:proofErr w:type="spellEnd"/>
      <w:r w:rsidR="00913F7F">
        <w:rPr>
          <w:lang w:val="nl-NL"/>
        </w:rPr>
        <w:t xml:space="preserve"> etc</w:t>
      </w:r>
      <w:r w:rsidR="00C36309">
        <w:rPr>
          <w:lang w:val="nl-NL"/>
        </w:rPr>
        <w:t xml:space="preserve">. </w:t>
      </w:r>
    </w:p>
    <w:p w14:paraId="1A9CCA7D" w14:textId="77777777" w:rsidR="002C2AFA" w:rsidRDefault="002C2AFA" w:rsidP="0095642B">
      <w:pPr>
        <w:rPr>
          <w:b/>
          <w:lang w:val="nl-NL"/>
        </w:rPr>
      </w:pPr>
    </w:p>
    <w:p w14:paraId="592CBE8D" w14:textId="6DEF910E" w:rsidR="0095642B" w:rsidRDefault="007E7DE4" w:rsidP="0095642B">
      <w:pPr>
        <w:rPr>
          <w:b/>
          <w:lang w:val="nl-NL"/>
        </w:rPr>
      </w:pPr>
      <w:r>
        <w:rPr>
          <w:b/>
          <w:lang w:val="nl-NL"/>
        </w:rPr>
        <w:t>Artikel 4</w:t>
      </w:r>
      <w:r w:rsidR="0095642B">
        <w:rPr>
          <w:b/>
          <w:lang w:val="nl-NL"/>
        </w:rPr>
        <w:t xml:space="preserve">: </w:t>
      </w:r>
      <w:r w:rsidR="00ED2726">
        <w:rPr>
          <w:b/>
          <w:lang w:val="nl-NL"/>
        </w:rPr>
        <w:t>On campus promotie</w:t>
      </w:r>
      <w:r w:rsidR="0095642B">
        <w:rPr>
          <w:b/>
          <w:lang w:val="nl-NL"/>
        </w:rPr>
        <w:t>activiteiten</w:t>
      </w:r>
      <w:r w:rsidR="002D6B3E">
        <w:rPr>
          <w:b/>
          <w:lang w:val="nl-NL"/>
        </w:rPr>
        <w:t xml:space="preserve"> en materialen</w:t>
      </w:r>
    </w:p>
    <w:p w14:paraId="24970A0E" w14:textId="32723AB6" w:rsidR="00514865" w:rsidRDefault="00ED2726" w:rsidP="00514865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Promotie</w:t>
      </w:r>
      <w:r w:rsidR="00514865" w:rsidRPr="00514865">
        <w:rPr>
          <w:lang w:val="nl-NL"/>
        </w:rPr>
        <w:t>activiteiten mogen</w:t>
      </w:r>
      <w:r w:rsidR="007576A0">
        <w:rPr>
          <w:lang w:val="nl-NL"/>
        </w:rPr>
        <w:t>,</w:t>
      </w:r>
      <w:r w:rsidR="00514865" w:rsidRPr="00514865">
        <w:rPr>
          <w:lang w:val="nl-NL"/>
        </w:rPr>
        <w:t xml:space="preserve"> </w:t>
      </w:r>
      <w:r w:rsidR="00057C10">
        <w:rPr>
          <w:lang w:val="nl-NL"/>
        </w:rPr>
        <w:t xml:space="preserve">in </w:t>
      </w:r>
      <w:r w:rsidR="00BE6227">
        <w:rPr>
          <w:lang w:val="nl-NL"/>
        </w:rPr>
        <w:t xml:space="preserve">daaraan voorafgaand </w:t>
      </w:r>
      <w:r w:rsidR="00057C10">
        <w:rPr>
          <w:lang w:val="nl-NL"/>
        </w:rPr>
        <w:t xml:space="preserve">overleg met </w:t>
      </w:r>
      <w:r w:rsidR="007576A0">
        <w:rPr>
          <w:lang w:val="nl-NL"/>
        </w:rPr>
        <w:t xml:space="preserve">de betreffende gebouwbeheerder, </w:t>
      </w:r>
      <w:r w:rsidR="00514865" w:rsidRPr="00514865">
        <w:rPr>
          <w:lang w:val="nl-NL"/>
        </w:rPr>
        <w:t>plaatsvi</w:t>
      </w:r>
      <w:r w:rsidR="00514865">
        <w:rPr>
          <w:lang w:val="nl-NL"/>
        </w:rPr>
        <w:t>nden op het gehele terrein en</w:t>
      </w:r>
      <w:r w:rsidR="00514865" w:rsidRPr="00514865">
        <w:rPr>
          <w:lang w:val="nl-NL"/>
        </w:rPr>
        <w:t xml:space="preserve"> in de gebouwen</w:t>
      </w:r>
      <w:r w:rsidR="00514865">
        <w:rPr>
          <w:lang w:val="nl-NL"/>
        </w:rPr>
        <w:t xml:space="preserve"> van de universiteit met uitzondering van de volgende locaties:</w:t>
      </w:r>
    </w:p>
    <w:p w14:paraId="516984F7" w14:textId="77777777" w:rsidR="00514865" w:rsidRDefault="00514865" w:rsidP="00514865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Pr="00514865">
        <w:rPr>
          <w:lang w:val="nl-NL"/>
        </w:rPr>
        <w:t>de collegezalen</w:t>
      </w:r>
    </w:p>
    <w:p w14:paraId="581ED551" w14:textId="77777777" w:rsidR="00514865" w:rsidRDefault="00514865" w:rsidP="00514865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Pr="00514865">
        <w:rPr>
          <w:lang w:val="nl-NL"/>
        </w:rPr>
        <w:t>onderwijs</w:t>
      </w:r>
      <w:r>
        <w:rPr>
          <w:lang w:val="nl-NL"/>
        </w:rPr>
        <w:t>ruimtes</w:t>
      </w:r>
    </w:p>
    <w:p w14:paraId="31EA593F" w14:textId="77777777" w:rsidR="00514865" w:rsidRDefault="00514865" w:rsidP="00514865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vergaderzalen</w:t>
      </w:r>
    </w:p>
    <w:p w14:paraId="066E910B" w14:textId="16169E7D" w:rsidR="009342CD" w:rsidRDefault="00514865" w:rsidP="007576A0">
      <w:pPr>
        <w:pStyle w:val="ListParagraph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learning spaces</w:t>
      </w:r>
    </w:p>
    <w:p w14:paraId="7CCAE4FE" w14:textId="6ADB6053" w:rsidR="00913F7F" w:rsidRPr="007576A0" w:rsidRDefault="00913F7F" w:rsidP="00913F7F">
      <w:pPr>
        <w:pStyle w:val="ListParagraph"/>
        <w:ind w:left="1440" w:hanging="720"/>
        <w:rPr>
          <w:lang w:val="nl-NL"/>
        </w:rPr>
      </w:pPr>
      <w:r>
        <w:rPr>
          <w:lang w:val="nl-NL"/>
        </w:rPr>
        <w:t xml:space="preserve">- </w:t>
      </w:r>
      <w:r>
        <w:rPr>
          <w:lang w:val="nl-NL"/>
        </w:rPr>
        <w:tab/>
        <w:t>enige andere ruimtes die op dat moment in gebruik zijn en waar de promotieactiviteiten een verstorend effect kunnen hebben.</w:t>
      </w:r>
    </w:p>
    <w:p w14:paraId="5ABF0D97" w14:textId="5CD35746" w:rsidR="00ED2726" w:rsidRPr="00ED2726" w:rsidRDefault="000050F2" w:rsidP="00ED2726">
      <w:pPr>
        <w:pStyle w:val="ListParagraph"/>
        <w:numPr>
          <w:ilvl w:val="0"/>
          <w:numId w:val="5"/>
        </w:numPr>
        <w:rPr>
          <w:rFonts w:cstheme="minorHAnsi"/>
          <w:lang w:val="nl-NL"/>
        </w:rPr>
      </w:pPr>
      <w:r>
        <w:rPr>
          <w:rFonts w:cstheme="minorHAnsi"/>
          <w:lang w:val="nl-NL"/>
        </w:rPr>
        <w:t>Kandidaten en partijen</w:t>
      </w:r>
      <w:r w:rsidR="009E5375">
        <w:rPr>
          <w:rFonts w:cstheme="minorHAnsi"/>
          <w:lang w:val="nl-NL"/>
        </w:rPr>
        <w:t xml:space="preserve"> zorgen er</w:t>
      </w:r>
      <w:r>
        <w:rPr>
          <w:rFonts w:cstheme="minorHAnsi"/>
          <w:lang w:val="nl-NL"/>
        </w:rPr>
        <w:t xml:space="preserve">voor dat zij gedurende de promotieactiviteiten geen overlast bezorgen voor de universiteit, haar medewerkers, studenten </w:t>
      </w:r>
      <w:r w:rsidR="00913F7F">
        <w:rPr>
          <w:rFonts w:cstheme="minorHAnsi"/>
          <w:lang w:val="nl-NL"/>
        </w:rPr>
        <w:t>en/</w:t>
      </w:r>
      <w:r>
        <w:rPr>
          <w:rFonts w:cstheme="minorHAnsi"/>
          <w:lang w:val="nl-NL"/>
        </w:rPr>
        <w:t xml:space="preserve">of derden die gebruik maken van </w:t>
      </w:r>
      <w:r w:rsidRPr="000050F2">
        <w:rPr>
          <w:lang w:val="nl-NL"/>
        </w:rPr>
        <w:t>gebouwen, te</w:t>
      </w:r>
      <w:r>
        <w:rPr>
          <w:lang w:val="nl-NL"/>
        </w:rPr>
        <w:t xml:space="preserve">rreinen </w:t>
      </w:r>
      <w:r w:rsidR="00913F7F">
        <w:rPr>
          <w:lang w:val="nl-NL"/>
        </w:rPr>
        <w:t>en/</w:t>
      </w:r>
      <w:r>
        <w:rPr>
          <w:lang w:val="nl-NL"/>
        </w:rPr>
        <w:t xml:space="preserve">of andere </w:t>
      </w:r>
      <w:r>
        <w:rPr>
          <w:rFonts w:cstheme="minorHAnsi"/>
          <w:lang w:val="nl-NL"/>
        </w:rPr>
        <w:t>universitaire</w:t>
      </w:r>
      <w:r>
        <w:rPr>
          <w:lang w:val="nl-NL"/>
        </w:rPr>
        <w:t xml:space="preserve"> voorzieningen. </w:t>
      </w:r>
    </w:p>
    <w:p w14:paraId="6E793557" w14:textId="481EC769" w:rsidR="00B23AA0" w:rsidRPr="00B23AA0" w:rsidRDefault="0089617D" w:rsidP="00B23AA0">
      <w:pPr>
        <w:pStyle w:val="ListParagraph"/>
        <w:numPr>
          <w:ilvl w:val="0"/>
          <w:numId w:val="5"/>
        </w:numPr>
        <w:rPr>
          <w:rFonts w:cstheme="minorHAnsi"/>
          <w:lang w:val="nl-NL"/>
        </w:rPr>
      </w:pPr>
      <w:r w:rsidRPr="0089617D">
        <w:rPr>
          <w:rFonts w:cstheme="minorHAnsi"/>
          <w:color w:val="000000"/>
          <w:lang w:val="nl-NL"/>
        </w:rPr>
        <w:t>Kandidaten</w:t>
      </w:r>
      <w:r w:rsidR="00B23AA0">
        <w:rPr>
          <w:rFonts w:cstheme="minorHAnsi"/>
          <w:color w:val="000000"/>
          <w:lang w:val="nl-NL"/>
        </w:rPr>
        <w:t xml:space="preserve"> en partijen</w:t>
      </w:r>
      <w:r w:rsidRPr="0089617D">
        <w:rPr>
          <w:rFonts w:cstheme="minorHAnsi"/>
          <w:color w:val="000000"/>
          <w:lang w:val="nl-NL"/>
        </w:rPr>
        <w:t xml:space="preserve"> zijn zelf vera</w:t>
      </w:r>
      <w:r w:rsidR="00ED2726">
        <w:rPr>
          <w:rFonts w:cstheme="minorHAnsi"/>
          <w:color w:val="000000"/>
          <w:lang w:val="nl-NL"/>
        </w:rPr>
        <w:t>ntwoordelijk voor het regelen</w:t>
      </w:r>
      <w:r w:rsidRPr="0089617D">
        <w:rPr>
          <w:rFonts w:cstheme="minorHAnsi"/>
          <w:color w:val="000000"/>
          <w:lang w:val="nl-NL"/>
        </w:rPr>
        <w:t xml:space="preserve"> en gebruiken van faciliteiten</w:t>
      </w:r>
      <w:r w:rsidR="002D6B3E">
        <w:rPr>
          <w:rFonts w:cstheme="minorHAnsi"/>
          <w:color w:val="000000"/>
          <w:lang w:val="nl-NL"/>
        </w:rPr>
        <w:t>, zoals banners en stands,</w:t>
      </w:r>
      <w:r w:rsidR="00ED2726">
        <w:rPr>
          <w:rFonts w:cstheme="minorHAnsi"/>
          <w:color w:val="000000"/>
          <w:lang w:val="nl-NL"/>
        </w:rPr>
        <w:t xml:space="preserve"> om hun promotieactiviteiten</w:t>
      </w:r>
      <w:r w:rsidRPr="0089617D">
        <w:rPr>
          <w:rFonts w:cstheme="minorHAnsi"/>
          <w:color w:val="000000"/>
          <w:lang w:val="nl-NL"/>
        </w:rPr>
        <w:t xml:space="preserve"> te ondersteunen. </w:t>
      </w:r>
      <w:r w:rsidR="00B23AA0">
        <w:rPr>
          <w:rFonts w:cstheme="minorHAnsi"/>
          <w:color w:val="000000"/>
          <w:lang w:val="nl-NL"/>
        </w:rPr>
        <w:t>De secretaris van het Centraal Stembureau kan hierin</w:t>
      </w:r>
      <w:r w:rsidR="00913F7F">
        <w:rPr>
          <w:rFonts w:cstheme="minorHAnsi"/>
          <w:color w:val="000000"/>
          <w:lang w:val="nl-NL"/>
        </w:rPr>
        <w:t>, op verzoek van de kandidaten en partijen,</w:t>
      </w:r>
      <w:r w:rsidR="00B23AA0">
        <w:rPr>
          <w:rFonts w:cstheme="minorHAnsi"/>
          <w:color w:val="000000"/>
          <w:lang w:val="nl-NL"/>
        </w:rPr>
        <w:t xml:space="preserve"> faciliteren. </w:t>
      </w:r>
      <w:r w:rsidR="00E86D57">
        <w:rPr>
          <w:rFonts w:cstheme="minorHAnsi"/>
          <w:color w:val="000000"/>
          <w:lang w:val="nl-NL"/>
        </w:rPr>
        <w:t xml:space="preserve">Kandidaten en partijen worden in dit kader zowel vanuit UM-centraal als </w:t>
      </w:r>
      <w:r w:rsidR="00B229BE">
        <w:rPr>
          <w:rFonts w:cstheme="minorHAnsi"/>
          <w:color w:val="000000"/>
          <w:lang w:val="nl-NL"/>
        </w:rPr>
        <w:t xml:space="preserve">de faculteiten en de servicecentra </w:t>
      </w:r>
      <w:r w:rsidR="00E86D57">
        <w:rPr>
          <w:rFonts w:cstheme="minorHAnsi"/>
          <w:color w:val="000000"/>
          <w:lang w:val="nl-NL"/>
        </w:rPr>
        <w:t xml:space="preserve">gelijk behandeld. </w:t>
      </w:r>
    </w:p>
    <w:p w14:paraId="12149BF3" w14:textId="77777777" w:rsidR="000F72C3" w:rsidRDefault="0022330E" w:rsidP="00B86EC1">
      <w:pPr>
        <w:pStyle w:val="ListParagraph"/>
        <w:numPr>
          <w:ilvl w:val="0"/>
          <w:numId w:val="5"/>
        </w:numPr>
        <w:rPr>
          <w:lang w:val="nl-NL"/>
        </w:rPr>
      </w:pPr>
      <w:r w:rsidRPr="00DA096F">
        <w:rPr>
          <w:lang w:val="nl-NL"/>
        </w:rPr>
        <w:t>Materiaal d</w:t>
      </w:r>
      <w:r w:rsidR="00ED2726">
        <w:rPr>
          <w:lang w:val="nl-NL"/>
        </w:rPr>
        <w:t>at tijdens promotie</w:t>
      </w:r>
      <w:r w:rsidRPr="00DA096F">
        <w:rPr>
          <w:lang w:val="nl-NL"/>
        </w:rPr>
        <w:t>activiteiten wordt uitgedeeld</w:t>
      </w:r>
      <w:r w:rsidR="00F56C6D">
        <w:rPr>
          <w:lang w:val="nl-NL"/>
        </w:rPr>
        <w:t xml:space="preserve"> en</w:t>
      </w:r>
      <w:r w:rsidR="00ED2726">
        <w:rPr>
          <w:lang w:val="nl-NL"/>
        </w:rPr>
        <w:t xml:space="preserve"> achterblijft</w:t>
      </w:r>
      <w:r w:rsidR="007D44E0">
        <w:rPr>
          <w:lang w:val="nl-NL"/>
        </w:rPr>
        <w:t xml:space="preserve"> of</w:t>
      </w:r>
      <w:r w:rsidR="0069344F">
        <w:rPr>
          <w:lang w:val="nl-NL"/>
        </w:rPr>
        <w:t xml:space="preserve"> wordt</w:t>
      </w:r>
      <w:r w:rsidR="007D44E0">
        <w:rPr>
          <w:lang w:val="nl-NL"/>
        </w:rPr>
        <w:t xml:space="preserve"> opgehangen</w:t>
      </w:r>
      <w:r w:rsidRPr="00DA096F">
        <w:rPr>
          <w:lang w:val="nl-NL"/>
        </w:rPr>
        <w:t xml:space="preserve"> dien</w:t>
      </w:r>
      <w:r w:rsidR="007D44E0">
        <w:rPr>
          <w:lang w:val="nl-NL"/>
        </w:rPr>
        <w:t>t</w:t>
      </w:r>
      <w:r w:rsidRPr="00DA096F">
        <w:rPr>
          <w:lang w:val="nl-NL"/>
        </w:rPr>
        <w:t xml:space="preserve"> na afloop</w:t>
      </w:r>
      <w:r w:rsidR="007D44E0">
        <w:rPr>
          <w:lang w:val="nl-NL"/>
        </w:rPr>
        <w:t xml:space="preserve"> van deze activiteiten</w:t>
      </w:r>
      <w:r w:rsidRPr="00DA096F">
        <w:rPr>
          <w:lang w:val="nl-NL"/>
        </w:rPr>
        <w:t xml:space="preserve"> door de betreffende </w:t>
      </w:r>
      <w:r w:rsidR="00ED2726">
        <w:rPr>
          <w:lang w:val="nl-NL"/>
        </w:rPr>
        <w:t>kandidaten en partijen</w:t>
      </w:r>
      <w:r w:rsidRPr="00DA096F">
        <w:rPr>
          <w:lang w:val="nl-NL"/>
        </w:rPr>
        <w:t xml:space="preserve"> zelf te worden verwijderd/opgeruimd</w:t>
      </w:r>
      <w:r w:rsidR="00DA096F" w:rsidRPr="00DA096F">
        <w:rPr>
          <w:lang w:val="nl-NL"/>
        </w:rPr>
        <w:t>.</w:t>
      </w:r>
    </w:p>
    <w:p w14:paraId="3B00427E" w14:textId="008747CB" w:rsidR="006A3FB4" w:rsidRPr="00B86EC1" w:rsidRDefault="000F72C3" w:rsidP="00B86EC1">
      <w:pPr>
        <w:pStyle w:val="ListParagraph"/>
        <w:numPr>
          <w:ilvl w:val="0"/>
          <w:numId w:val="5"/>
        </w:numPr>
        <w:rPr>
          <w:lang w:val="nl-NL"/>
        </w:rPr>
      </w:pPr>
      <w:r w:rsidRPr="000F72C3">
        <w:rPr>
          <w:lang w:val="nl-NL"/>
        </w:rPr>
        <w:t>Het gebruik van UM-brede communicatiekanalen – waaronder, maar niet beperkt tot, koffieautomaten en digitale schermen in universitaire gebouwen – voor campagnedoeleinden is alleen toegestaan na overleg met het Centraal Verkiezingsbureau.</w:t>
      </w:r>
      <w:r w:rsidR="00DA096F" w:rsidRPr="00DA096F">
        <w:rPr>
          <w:lang w:val="nl-NL"/>
        </w:rPr>
        <w:t xml:space="preserve"> </w:t>
      </w:r>
    </w:p>
    <w:p w14:paraId="52CC2B87" w14:textId="77777777" w:rsidR="002C2AFA" w:rsidRDefault="002C2AFA" w:rsidP="00F87649">
      <w:pPr>
        <w:rPr>
          <w:b/>
          <w:lang w:val="nl-NL"/>
        </w:rPr>
      </w:pPr>
    </w:p>
    <w:p w14:paraId="1403A73B" w14:textId="45E73AEB" w:rsidR="00F87649" w:rsidRDefault="007E7DE4" w:rsidP="00F87649">
      <w:pPr>
        <w:rPr>
          <w:b/>
          <w:lang w:val="nl-NL"/>
        </w:rPr>
      </w:pPr>
      <w:r>
        <w:rPr>
          <w:b/>
          <w:lang w:val="nl-NL"/>
        </w:rPr>
        <w:t>Artikel 5</w:t>
      </w:r>
      <w:r w:rsidR="00F87649">
        <w:rPr>
          <w:b/>
          <w:lang w:val="nl-NL"/>
        </w:rPr>
        <w:t xml:space="preserve">: </w:t>
      </w:r>
      <w:r w:rsidR="000419C0">
        <w:rPr>
          <w:b/>
          <w:lang w:val="nl-NL"/>
        </w:rPr>
        <w:t xml:space="preserve">Stemmen </w:t>
      </w:r>
    </w:p>
    <w:p w14:paraId="6B333289" w14:textId="3D8AFC6D" w:rsidR="008F393A" w:rsidRPr="0054454A" w:rsidRDefault="008F393A" w:rsidP="0054454A">
      <w:pPr>
        <w:pStyle w:val="ListParagraph"/>
        <w:numPr>
          <w:ilvl w:val="0"/>
          <w:numId w:val="7"/>
        </w:numPr>
        <w:rPr>
          <w:lang w:val="nl-NL"/>
        </w:rPr>
      </w:pPr>
      <w:r w:rsidRPr="000419C0">
        <w:rPr>
          <w:lang w:val="nl-NL"/>
        </w:rPr>
        <w:t>Kandidaten</w:t>
      </w:r>
      <w:r w:rsidR="009877B1">
        <w:rPr>
          <w:lang w:val="nl-NL"/>
        </w:rPr>
        <w:t xml:space="preserve"> en partijen onthouden zich</w:t>
      </w:r>
      <w:r w:rsidR="0099156C">
        <w:rPr>
          <w:lang w:val="nl-NL"/>
        </w:rPr>
        <w:t xml:space="preserve"> </w:t>
      </w:r>
      <w:r w:rsidR="009877B1">
        <w:rPr>
          <w:lang w:val="nl-NL"/>
        </w:rPr>
        <w:t>van</w:t>
      </w:r>
      <w:r w:rsidR="0069344F">
        <w:rPr>
          <w:lang w:val="nl-NL"/>
        </w:rPr>
        <w:t xml:space="preserve"> het uitoefenen van enige vorm van</w:t>
      </w:r>
      <w:r w:rsidR="009877B1">
        <w:rPr>
          <w:lang w:val="nl-NL"/>
        </w:rPr>
        <w:t xml:space="preserve"> </w:t>
      </w:r>
      <w:r w:rsidR="0099156C">
        <w:rPr>
          <w:lang w:val="nl-NL"/>
        </w:rPr>
        <w:t>dwang jegens</w:t>
      </w:r>
      <w:r w:rsidR="0054454A">
        <w:rPr>
          <w:lang w:val="nl-NL"/>
        </w:rPr>
        <w:t xml:space="preserve"> kiesgerechtigden en mogen </w:t>
      </w:r>
      <w:r w:rsidR="0054454A" w:rsidRPr="0099156C">
        <w:rPr>
          <w:lang w:val="nl-NL"/>
        </w:rPr>
        <w:t>het uitbrengen van de stem</w:t>
      </w:r>
      <w:r w:rsidR="00AF4BBE">
        <w:rPr>
          <w:lang w:val="nl-NL"/>
        </w:rPr>
        <w:t xml:space="preserve"> niet voor eigen rekening nemen</w:t>
      </w:r>
      <w:r w:rsidR="0054454A">
        <w:rPr>
          <w:lang w:val="nl-NL"/>
        </w:rPr>
        <w:t xml:space="preserve">. </w:t>
      </w:r>
    </w:p>
    <w:p w14:paraId="2626A323" w14:textId="4F653467" w:rsidR="00411BE7" w:rsidRPr="00B86EC1" w:rsidRDefault="009877B1" w:rsidP="00B86EC1">
      <w:pPr>
        <w:pStyle w:val="ListParagraph"/>
        <w:numPr>
          <w:ilvl w:val="0"/>
          <w:numId w:val="7"/>
        </w:numPr>
        <w:rPr>
          <w:lang w:val="nl-NL"/>
        </w:rPr>
      </w:pPr>
      <w:r w:rsidRPr="000419C0">
        <w:rPr>
          <w:lang w:val="nl-NL"/>
        </w:rPr>
        <w:t>Kandid</w:t>
      </w:r>
      <w:r>
        <w:rPr>
          <w:lang w:val="nl-NL"/>
        </w:rPr>
        <w:t>aten</w:t>
      </w:r>
      <w:r w:rsidR="0099156C">
        <w:rPr>
          <w:lang w:val="nl-NL"/>
        </w:rPr>
        <w:t xml:space="preserve"> en</w:t>
      </w:r>
      <w:r>
        <w:rPr>
          <w:lang w:val="nl-NL"/>
        </w:rPr>
        <w:t xml:space="preserve"> partijen mogen tijdens het uitbrengen van </w:t>
      </w:r>
      <w:r w:rsidR="0069344F">
        <w:rPr>
          <w:lang w:val="nl-NL"/>
        </w:rPr>
        <w:t xml:space="preserve">hun </w:t>
      </w:r>
      <w:r>
        <w:rPr>
          <w:lang w:val="nl-NL"/>
        </w:rPr>
        <w:t>stem</w:t>
      </w:r>
      <w:r w:rsidR="0099156C">
        <w:rPr>
          <w:lang w:val="nl-NL"/>
        </w:rPr>
        <w:t xml:space="preserve"> </w:t>
      </w:r>
      <w:r w:rsidRPr="000419C0">
        <w:rPr>
          <w:lang w:val="nl-NL"/>
        </w:rPr>
        <w:t>geen activiteiten ontplooien die erop geri</w:t>
      </w:r>
      <w:r>
        <w:rPr>
          <w:lang w:val="nl-NL"/>
        </w:rPr>
        <w:t>cht</w:t>
      </w:r>
      <w:r w:rsidR="0069344F">
        <w:rPr>
          <w:lang w:val="nl-NL"/>
        </w:rPr>
        <w:t xml:space="preserve"> (kunnen)</w:t>
      </w:r>
      <w:r>
        <w:rPr>
          <w:lang w:val="nl-NL"/>
        </w:rPr>
        <w:t xml:space="preserve"> zijn de keuze van </w:t>
      </w:r>
      <w:r w:rsidRPr="000419C0">
        <w:rPr>
          <w:lang w:val="nl-NL"/>
        </w:rPr>
        <w:t xml:space="preserve">de </w:t>
      </w:r>
      <w:r>
        <w:rPr>
          <w:lang w:val="nl-NL"/>
        </w:rPr>
        <w:t>kiesgerechtigde</w:t>
      </w:r>
      <w:r w:rsidRPr="000419C0">
        <w:rPr>
          <w:lang w:val="nl-NL"/>
        </w:rPr>
        <w:t xml:space="preserve"> op dat moment nog te beïnvloeden. </w:t>
      </w:r>
    </w:p>
    <w:p w14:paraId="31ECFA23" w14:textId="77777777" w:rsidR="002C2AFA" w:rsidRDefault="002C2AFA" w:rsidP="00CD52B7">
      <w:pPr>
        <w:rPr>
          <w:b/>
          <w:lang w:val="nl-NL"/>
        </w:rPr>
      </w:pPr>
    </w:p>
    <w:p w14:paraId="334D48D0" w14:textId="7DAEB1EE" w:rsidR="00411BE7" w:rsidRDefault="007E7DE4" w:rsidP="00CD52B7">
      <w:pPr>
        <w:rPr>
          <w:b/>
          <w:lang w:val="nl-NL"/>
        </w:rPr>
      </w:pPr>
      <w:r>
        <w:rPr>
          <w:b/>
          <w:lang w:val="nl-NL"/>
        </w:rPr>
        <w:t>Artikel 6</w:t>
      </w:r>
      <w:r w:rsidR="00CD0551">
        <w:rPr>
          <w:b/>
          <w:lang w:val="nl-NL"/>
        </w:rPr>
        <w:t>: Sanctie</w:t>
      </w:r>
    </w:p>
    <w:p w14:paraId="4E0C8720" w14:textId="6F9A95B0" w:rsidR="00B86EC1" w:rsidRPr="00CD0551" w:rsidRDefault="00EC3DFD" w:rsidP="00CD0551">
      <w:pPr>
        <w:pStyle w:val="ListParagraph"/>
        <w:numPr>
          <w:ilvl w:val="0"/>
          <w:numId w:val="10"/>
        </w:numPr>
        <w:rPr>
          <w:lang w:val="nl-NL"/>
        </w:rPr>
      </w:pPr>
      <w:r w:rsidRPr="00B86EC1">
        <w:rPr>
          <w:lang w:val="nl-NL"/>
        </w:rPr>
        <w:t xml:space="preserve">Indien kandidaten en/of partijen </w:t>
      </w:r>
      <w:r w:rsidR="00CC555F" w:rsidRPr="00B86EC1">
        <w:rPr>
          <w:lang w:val="nl-NL"/>
        </w:rPr>
        <w:t xml:space="preserve">handelen in strijd met de GCV kan door het centraal stembureau, met inachtneming van </w:t>
      </w:r>
      <w:r w:rsidR="00B86EC1" w:rsidRPr="00B86EC1">
        <w:rPr>
          <w:lang w:val="nl-NL"/>
        </w:rPr>
        <w:t>artikel 5 van het Kiesreglement,</w:t>
      </w:r>
      <w:r w:rsidR="00E25897">
        <w:rPr>
          <w:lang w:val="nl-NL"/>
        </w:rPr>
        <w:t xml:space="preserve"> gemotiveerd</w:t>
      </w:r>
      <w:r w:rsidR="00B86EC1" w:rsidRPr="00B86EC1">
        <w:rPr>
          <w:lang w:val="nl-NL"/>
        </w:rPr>
        <w:t xml:space="preserve"> besloten worden de betrokken partij(en) te korten op haar verkiezingsbudget. </w:t>
      </w:r>
    </w:p>
    <w:p w14:paraId="51A8AC6B" w14:textId="2E0419C1" w:rsidR="006A3FB4" w:rsidRPr="006A3FB4" w:rsidRDefault="00411BE7" w:rsidP="006A3FB4">
      <w:pPr>
        <w:rPr>
          <w:b/>
          <w:lang w:val="nl-NL"/>
        </w:rPr>
      </w:pPr>
      <w:r>
        <w:rPr>
          <w:b/>
          <w:lang w:val="nl-NL"/>
        </w:rPr>
        <w:t xml:space="preserve">Artikel </w:t>
      </w:r>
      <w:r w:rsidR="007E7DE4">
        <w:rPr>
          <w:b/>
          <w:lang w:val="nl-NL"/>
        </w:rPr>
        <w:t>7</w:t>
      </w:r>
      <w:r w:rsidR="006A3FB4" w:rsidRPr="006A3FB4">
        <w:rPr>
          <w:b/>
          <w:lang w:val="nl-NL"/>
        </w:rPr>
        <w:t>: Slotbepalingen</w:t>
      </w:r>
    </w:p>
    <w:p w14:paraId="4EEB5DE3" w14:textId="77777777" w:rsidR="006A3FB4" w:rsidRDefault="00CD5D6D" w:rsidP="006A3FB4">
      <w:pPr>
        <w:pStyle w:val="ListParagraph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In die gevallen waarin </w:t>
      </w:r>
      <w:r w:rsidRPr="00CD5D6D">
        <w:rPr>
          <w:lang w:val="nl-NL"/>
        </w:rPr>
        <w:t>de GCV</w:t>
      </w:r>
      <w:r>
        <w:rPr>
          <w:lang w:val="nl-NL"/>
        </w:rPr>
        <w:t xml:space="preserve"> niet voorziet beslist het Centraal Stembureau.</w:t>
      </w:r>
    </w:p>
    <w:p w14:paraId="367D9F36" w14:textId="0CD3AA3D" w:rsidR="006A3FB4" w:rsidRPr="00B86EC1" w:rsidRDefault="00CD5D6D" w:rsidP="00F87649">
      <w:pPr>
        <w:pStyle w:val="ListParagraph"/>
        <w:numPr>
          <w:ilvl w:val="0"/>
          <w:numId w:val="8"/>
        </w:numPr>
        <w:rPr>
          <w:lang w:val="nl-NL"/>
        </w:rPr>
      </w:pPr>
      <w:r>
        <w:rPr>
          <w:lang w:val="nl-NL"/>
        </w:rPr>
        <w:t>De GCV wo</w:t>
      </w:r>
      <w:r w:rsidRPr="00CD5D6D">
        <w:rPr>
          <w:lang w:val="nl-NL"/>
        </w:rPr>
        <w:t xml:space="preserve">rdt in het Engels vertaald. In geval van </w:t>
      </w:r>
      <w:r w:rsidR="0069344F">
        <w:rPr>
          <w:lang w:val="nl-NL"/>
        </w:rPr>
        <w:t>discrepantie tussen de Nederlan</w:t>
      </w:r>
      <w:r w:rsidR="00CD0551">
        <w:rPr>
          <w:lang w:val="nl-NL"/>
        </w:rPr>
        <w:t>dse en Engelse versie van de GCV</w:t>
      </w:r>
      <w:r w:rsidR="0069344F">
        <w:rPr>
          <w:lang w:val="nl-NL"/>
        </w:rPr>
        <w:t>,</w:t>
      </w:r>
      <w:r w:rsidR="0069344F" w:rsidRPr="00CD5D6D">
        <w:rPr>
          <w:lang w:val="nl-NL"/>
        </w:rPr>
        <w:t xml:space="preserve"> </w:t>
      </w:r>
      <w:r w:rsidRPr="00CD5D6D">
        <w:rPr>
          <w:lang w:val="nl-NL"/>
        </w:rPr>
        <w:t>prevaleert de Nederlandse tekst.</w:t>
      </w:r>
    </w:p>
    <w:sectPr w:rsidR="006A3FB4" w:rsidRPr="00B86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D0E"/>
    <w:multiLevelType w:val="hybridMultilevel"/>
    <w:tmpl w:val="18B09B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0BA2"/>
    <w:multiLevelType w:val="hybridMultilevel"/>
    <w:tmpl w:val="E8687F00"/>
    <w:lvl w:ilvl="0" w:tplc="75A84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7A0C"/>
    <w:multiLevelType w:val="hybridMultilevel"/>
    <w:tmpl w:val="64D833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4DC"/>
    <w:multiLevelType w:val="hybridMultilevel"/>
    <w:tmpl w:val="64D833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45EB0"/>
    <w:multiLevelType w:val="hybridMultilevel"/>
    <w:tmpl w:val="3B34C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0BCD"/>
    <w:multiLevelType w:val="hybridMultilevel"/>
    <w:tmpl w:val="CE84323A"/>
    <w:lvl w:ilvl="0" w:tplc="FF6C7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C735A"/>
    <w:multiLevelType w:val="hybridMultilevel"/>
    <w:tmpl w:val="64D833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4495"/>
    <w:multiLevelType w:val="hybridMultilevel"/>
    <w:tmpl w:val="B1B03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D2086"/>
    <w:multiLevelType w:val="hybridMultilevel"/>
    <w:tmpl w:val="2A72A0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47801"/>
    <w:multiLevelType w:val="hybridMultilevel"/>
    <w:tmpl w:val="E30AA0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6156">
    <w:abstractNumId w:val="5"/>
  </w:num>
  <w:num w:numId="2" w16cid:durableId="166288663">
    <w:abstractNumId w:val="8"/>
  </w:num>
  <w:num w:numId="3" w16cid:durableId="332494469">
    <w:abstractNumId w:val="9"/>
  </w:num>
  <w:num w:numId="4" w16cid:durableId="1646660768">
    <w:abstractNumId w:val="4"/>
  </w:num>
  <w:num w:numId="5" w16cid:durableId="1403138920">
    <w:abstractNumId w:val="7"/>
  </w:num>
  <w:num w:numId="6" w16cid:durableId="1637681536">
    <w:abstractNumId w:val="1"/>
  </w:num>
  <w:num w:numId="7" w16cid:durableId="1013918749">
    <w:abstractNumId w:val="2"/>
  </w:num>
  <w:num w:numId="8" w16cid:durableId="90398874">
    <w:abstractNumId w:val="0"/>
  </w:num>
  <w:num w:numId="9" w16cid:durableId="808789127">
    <w:abstractNumId w:val="3"/>
  </w:num>
  <w:num w:numId="10" w16cid:durableId="166289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F"/>
    <w:rsid w:val="000050F2"/>
    <w:rsid w:val="000419C0"/>
    <w:rsid w:val="00047752"/>
    <w:rsid w:val="00057C10"/>
    <w:rsid w:val="000E4BE0"/>
    <w:rsid w:val="000F72C3"/>
    <w:rsid w:val="00167C17"/>
    <w:rsid w:val="001922D8"/>
    <w:rsid w:val="00192EEA"/>
    <w:rsid w:val="001B4FBF"/>
    <w:rsid w:val="001E2623"/>
    <w:rsid w:val="0022330E"/>
    <w:rsid w:val="00292D75"/>
    <w:rsid w:val="002C2AFA"/>
    <w:rsid w:val="002C504D"/>
    <w:rsid w:val="002D5DB4"/>
    <w:rsid w:val="002D6B3E"/>
    <w:rsid w:val="0032717E"/>
    <w:rsid w:val="00334EF6"/>
    <w:rsid w:val="00335DC7"/>
    <w:rsid w:val="003A7245"/>
    <w:rsid w:val="003D5F22"/>
    <w:rsid w:val="00411845"/>
    <w:rsid w:val="00411BE7"/>
    <w:rsid w:val="004231D4"/>
    <w:rsid w:val="00451472"/>
    <w:rsid w:val="004631E2"/>
    <w:rsid w:val="00464516"/>
    <w:rsid w:val="00483B32"/>
    <w:rsid w:val="00493E28"/>
    <w:rsid w:val="004A4269"/>
    <w:rsid w:val="004D65D5"/>
    <w:rsid w:val="005057A8"/>
    <w:rsid w:val="00514865"/>
    <w:rsid w:val="0051487E"/>
    <w:rsid w:val="0054454A"/>
    <w:rsid w:val="00552345"/>
    <w:rsid w:val="005653C4"/>
    <w:rsid w:val="00570D5C"/>
    <w:rsid w:val="005B104D"/>
    <w:rsid w:val="006365EA"/>
    <w:rsid w:val="00654595"/>
    <w:rsid w:val="0069344F"/>
    <w:rsid w:val="006A3FB4"/>
    <w:rsid w:val="00712493"/>
    <w:rsid w:val="007441CA"/>
    <w:rsid w:val="007576A0"/>
    <w:rsid w:val="007950C5"/>
    <w:rsid w:val="007B6443"/>
    <w:rsid w:val="007D44E0"/>
    <w:rsid w:val="007E7DE4"/>
    <w:rsid w:val="00875955"/>
    <w:rsid w:val="0089617D"/>
    <w:rsid w:val="008B201E"/>
    <w:rsid w:val="008F393A"/>
    <w:rsid w:val="00913F7F"/>
    <w:rsid w:val="009342CD"/>
    <w:rsid w:val="009473D1"/>
    <w:rsid w:val="0095642B"/>
    <w:rsid w:val="009877B1"/>
    <w:rsid w:val="0099156C"/>
    <w:rsid w:val="009E5375"/>
    <w:rsid w:val="00A07D75"/>
    <w:rsid w:val="00A75DE5"/>
    <w:rsid w:val="00AA7BB0"/>
    <w:rsid w:val="00AB6BC9"/>
    <w:rsid w:val="00AD19DD"/>
    <w:rsid w:val="00AF4BBE"/>
    <w:rsid w:val="00B229BE"/>
    <w:rsid w:val="00B23AA0"/>
    <w:rsid w:val="00B65507"/>
    <w:rsid w:val="00B865C2"/>
    <w:rsid w:val="00B86EC1"/>
    <w:rsid w:val="00BE6227"/>
    <w:rsid w:val="00C30837"/>
    <w:rsid w:val="00C36309"/>
    <w:rsid w:val="00CA3AB2"/>
    <w:rsid w:val="00CB6F79"/>
    <w:rsid w:val="00CB716E"/>
    <w:rsid w:val="00CC555F"/>
    <w:rsid w:val="00CD0551"/>
    <w:rsid w:val="00CD52B7"/>
    <w:rsid w:val="00CD5D6D"/>
    <w:rsid w:val="00D3766C"/>
    <w:rsid w:val="00D86CA3"/>
    <w:rsid w:val="00DA096F"/>
    <w:rsid w:val="00DA2BF8"/>
    <w:rsid w:val="00DC5951"/>
    <w:rsid w:val="00E25897"/>
    <w:rsid w:val="00E36B03"/>
    <w:rsid w:val="00E43816"/>
    <w:rsid w:val="00E86D57"/>
    <w:rsid w:val="00E903EF"/>
    <w:rsid w:val="00EA3241"/>
    <w:rsid w:val="00EC3DFD"/>
    <w:rsid w:val="00ED2726"/>
    <w:rsid w:val="00F2049D"/>
    <w:rsid w:val="00F35BEA"/>
    <w:rsid w:val="00F56C6D"/>
    <w:rsid w:val="00F87649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A2672B"/>
  <w15:chartTrackingRefBased/>
  <w15:docId w15:val="{8B7E7DEE-894D-4754-B0E7-0019B6E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B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0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Verhoeven, Arnold (FACBURFHML)</dc:creator>
  <cp:keywords/>
  <dc:description/>
  <cp:lastModifiedBy>Smets, Lynn (BU)</cp:lastModifiedBy>
  <cp:revision>2</cp:revision>
  <dcterms:created xsi:type="dcterms:W3CDTF">2026-01-26T12:01:00Z</dcterms:created>
  <dcterms:modified xsi:type="dcterms:W3CDTF">2026-01-26T12:01:00Z</dcterms:modified>
</cp:coreProperties>
</file>