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3753E" w14:textId="77777777" w:rsidR="00D146B2" w:rsidRDefault="00D146B2" w:rsidP="00D146B2">
      <w:pPr>
        <w:ind w:left="7788" w:firstLine="708"/>
        <w:rPr>
          <w:b/>
          <w:sz w:val="24"/>
          <w:szCs w:val="24"/>
          <w:lang w:val="en-US"/>
        </w:rPr>
      </w:pPr>
      <w:bookmarkStart w:id="0" w:name="_GoBack"/>
      <w:bookmarkEnd w:id="0"/>
      <w:r>
        <w:rPr>
          <w:rFonts w:eastAsia="Times New Roman"/>
          <w:noProof/>
          <w:lang w:eastAsia="nl-NL"/>
        </w:rPr>
        <w:drawing>
          <wp:inline distT="0" distB="0" distL="0" distR="0" wp14:anchorId="70D899B6" wp14:editId="408DD04E">
            <wp:extent cx="73342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5BC98" w14:textId="77777777" w:rsidR="00D146B2" w:rsidRDefault="00D146B2">
      <w:pPr>
        <w:rPr>
          <w:b/>
          <w:sz w:val="24"/>
          <w:szCs w:val="24"/>
          <w:lang w:val="en-US"/>
        </w:rPr>
      </w:pPr>
    </w:p>
    <w:p w14:paraId="468F868C" w14:textId="7FF8DEE0" w:rsidR="00852DF0" w:rsidRPr="001231EC" w:rsidRDefault="003A78E4" w:rsidP="00D10C73">
      <w:pPr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>Milestones</w:t>
      </w:r>
      <w:r w:rsidR="00347CA3" w:rsidRPr="001231EC">
        <w:rPr>
          <w:rFonts w:asciiTheme="minorHAnsi" w:hAnsiTheme="minorHAnsi"/>
          <w:b/>
          <w:sz w:val="28"/>
          <w:szCs w:val="28"/>
          <w:lang w:val="en-US"/>
        </w:rPr>
        <w:t>:</w:t>
      </w:r>
      <w:r w:rsidR="007E4613" w:rsidRPr="001231EC">
        <w:rPr>
          <w:rFonts w:asciiTheme="minorHAnsi" w:hAnsiTheme="minorHAnsi"/>
          <w:b/>
          <w:sz w:val="28"/>
          <w:szCs w:val="28"/>
          <w:lang w:val="en-US"/>
        </w:rPr>
        <w:t xml:space="preserve"> Master </w:t>
      </w:r>
      <w:r w:rsidR="00347CA3" w:rsidRPr="001231EC">
        <w:rPr>
          <w:rFonts w:asciiTheme="minorHAnsi" w:hAnsiTheme="minorHAnsi"/>
          <w:b/>
          <w:sz w:val="28"/>
          <w:szCs w:val="28"/>
          <w:lang w:val="en-US"/>
        </w:rPr>
        <w:t xml:space="preserve">of Science in </w:t>
      </w:r>
      <w:r w:rsidR="007E4613" w:rsidRPr="001231EC">
        <w:rPr>
          <w:rFonts w:asciiTheme="minorHAnsi" w:hAnsiTheme="minorHAnsi"/>
          <w:b/>
          <w:sz w:val="28"/>
          <w:szCs w:val="28"/>
          <w:lang w:val="en-US"/>
        </w:rPr>
        <w:t>Global Health at McMaster</w:t>
      </w:r>
      <w:r w:rsidR="00241DFB" w:rsidRPr="001231EC">
        <w:rPr>
          <w:rFonts w:asciiTheme="minorHAnsi" w:hAnsiTheme="minorHAnsi"/>
          <w:b/>
          <w:sz w:val="28"/>
          <w:szCs w:val="28"/>
          <w:lang w:val="en-US"/>
        </w:rPr>
        <w:t>, Manipal</w:t>
      </w:r>
      <w:r w:rsidR="00E617FE" w:rsidRPr="001231EC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="007E4613" w:rsidRPr="001231EC">
        <w:rPr>
          <w:rFonts w:asciiTheme="minorHAnsi" w:hAnsiTheme="minorHAnsi"/>
          <w:b/>
          <w:sz w:val="28"/>
          <w:szCs w:val="28"/>
          <w:lang w:val="en-US"/>
        </w:rPr>
        <w:t>and Maastricht Universities</w:t>
      </w:r>
    </w:p>
    <w:p w14:paraId="0B29760A" w14:textId="77777777" w:rsidR="00430790" w:rsidRPr="001231EC" w:rsidRDefault="00430790">
      <w:pPr>
        <w:rPr>
          <w:rFonts w:asciiTheme="minorHAnsi" w:hAnsiTheme="minorHAnsi"/>
          <w:sz w:val="24"/>
          <w:szCs w:val="24"/>
          <w:lang w:val="en-US"/>
        </w:rPr>
      </w:pPr>
    </w:p>
    <w:p w14:paraId="50A2148E" w14:textId="77777777" w:rsidR="00E617FE" w:rsidRPr="001231EC" w:rsidRDefault="00E617FE">
      <w:pPr>
        <w:rPr>
          <w:rFonts w:asciiTheme="minorHAnsi" w:hAnsiTheme="minorHAnsi"/>
          <w:b/>
          <w:sz w:val="22"/>
          <w:lang w:val="en-US"/>
        </w:rPr>
      </w:pPr>
      <w:r w:rsidRPr="001231EC">
        <w:rPr>
          <w:rFonts w:asciiTheme="minorHAnsi" w:hAnsiTheme="minorHAnsi"/>
          <w:b/>
          <w:sz w:val="22"/>
          <w:lang w:val="en-US"/>
        </w:rPr>
        <w:t>Reaccreditation</w:t>
      </w:r>
    </w:p>
    <w:p w14:paraId="60BB34CF" w14:textId="58C3796F" w:rsidR="003B44F8" w:rsidRDefault="00336291" w:rsidP="00116D47">
      <w:pPr>
        <w:autoSpaceDE w:val="0"/>
        <w:autoSpaceDN w:val="0"/>
        <w:adjustRightInd w:val="0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The</w:t>
      </w:r>
      <w:r w:rsidR="00E617FE" w:rsidRPr="001231EC">
        <w:rPr>
          <w:rFonts w:asciiTheme="minorHAnsi" w:hAnsiTheme="minorHAnsi"/>
          <w:sz w:val="22"/>
          <w:lang w:val="en-US"/>
        </w:rPr>
        <w:t xml:space="preserve"> </w:t>
      </w:r>
      <w:r w:rsidR="008507B1">
        <w:rPr>
          <w:rFonts w:asciiTheme="minorHAnsi" w:hAnsiTheme="minorHAnsi"/>
          <w:sz w:val="22"/>
          <w:lang w:val="en-US"/>
        </w:rPr>
        <w:t xml:space="preserve">MSc Global Health </w:t>
      </w:r>
      <w:r w:rsidR="00347CA3" w:rsidRPr="001231EC">
        <w:rPr>
          <w:rFonts w:asciiTheme="minorHAnsi" w:hAnsiTheme="minorHAnsi"/>
          <w:sz w:val="22"/>
          <w:lang w:val="en-US"/>
        </w:rPr>
        <w:t>programs at</w:t>
      </w:r>
      <w:r w:rsidR="00E617FE" w:rsidRPr="001231EC">
        <w:rPr>
          <w:rFonts w:asciiTheme="minorHAnsi" w:hAnsiTheme="minorHAnsi"/>
          <w:sz w:val="22"/>
          <w:lang w:val="en-US"/>
        </w:rPr>
        <w:t xml:space="preserve"> Maastricht and McMaster</w:t>
      </w:r>
      <w:r w:rsidR="001231EC">
        <w:rPr>
          <w:rFonts w:asciiTheme="minorHAnsi" w:hAnsiTheme="minorHAnsi"/>
          <w:sz w:val="22"/>
          <w:lang w:val="en-US"/>
        </w:rPr>
        <w:t xml:space="preserve"> Universities</w:t>
      </w:r>
      <w:r w:rsidR="00E617FE" w:rsidRPr="001231EC">
        <w:rPr>
          <w:rFonts w:asciiTheme="minorHAnsi" w:hAnsiTheme="minorHAnsi"/>
          <w:sz w:val="22"/>
          <w:lang w:val="en-US"/>
        </w:rPr>
        <w:t xml:space="preserve"> </w:t>
      </w:r>
      <w:r>
        <w:rPr>
          <w:rFonts w:asciiTheme="minorHAnsi" w:hAnsiTheme="minorHAnsi"/>
          <w:sz w:val="22"/>
          <w:lang w:val="en-US"/>
        </w:rPr>
        <w:t xml:space="preserve">recently </w:t>
      </w:r>
      <w:r w:rsidR="00BA625B">
        <w:rPr>
          <w:rFonts w:asciiTheme="minorHAnsi" w:hAnsiTheme="minorHAnsi"/>
          <w:sz w:val="22"/>
          <w:lang w:val="en-US"/>
        </w:rPr>
        <w:t>received re-accreditation in</w:t>
      </w:r>
      <w:r w:rsidR="00264F90" w:rsidRPr="001231EC">
        <w:rPr>
          <w:rFonts w:asciiTheme="minorHAnsi" w:hAnsiTheme="minorHAnsi"/>
          <w:sz w:val="22"/>
          <w:lang w:val="en-US"/>
        </w:rPr>
        <w:t xml:space="preserve"> accordance with</w:t>
      </w:r>
      <w:r w:rsidR="00E617FE" w:rsidRPr="001231EC">
        <w:rPr>
          <w:rFonts w:asciiTheme="minorHAnsi" w:hAnsiTheme="minorHAnsi"/>
          <w:sz w:val="22"/>
          <w:lang w:val="en-US"/>
        </w:rPr>
        <w:t xml:space="preserve"> their national accreditation </w:t>
      </w:r>
      <w:r w:rsidR="00BA625B">
        <w:rPr>
          <w:rFonts w:asciiTheme="minorHAnsi" w:hAnsiTheme="minorHAnsi"/>
          <w:sz w:val="22"/>
          <w:lang w:val="en-US"/>
        </w:rPr>
        <w:t>requirements/standards</w:t>
      </w:r>
      <w:r w:rsidR="00E617FE" w:rsidRPr="001231EC">
        <w:rPr>
          <w:rFonts w:asciiTheme="minorHAnsi" w:hAnsiTheme="minorHAnsi"/>
          <w:sz w:val="22"/>
          <w:lang w:val="en-US"/>
        </w:rPr>
        <w:t xml:space="preserve">. </w:t>
      </w:r>
      <w:r w:rsidR="006708B0" w:rsidRPr="001231EC">
        <w:rPr>
          <w:rFonts w:asciiTheme="minorHAnsi" w:hAnsiTheme="minorHAnsi"/>
          <w:sz w:val="22"/>
          <w:lang w:val="en-US"/>
        </w:rPr>
        <w:t xml:space="preserve">Members of the </w:t>
      </w:r>
      <w:r w:rsidR="00347CA3" w:rsidRPr="001231EC">
        <w:rPr>
          <w:rFonts w:asciiTheme="minorHAnsi" w:hAnsiTheme="minorHAnsi"/>
          <w:sz w:val="22"/>
          <w:lang w:val="en-US"/>
        </w:rPr>
        <w:t xml:space="preserve">Global Health </w:t>
      </w:r>
      <w:r w:rsidR="006708B0" w:rsidRPr="001231EC">
        <w:rPr>
          <w:rFonts w:asciiTheme="minorHAnsi" w:hAnsiTheme="minorHAnsi"/>
          <w:sz w:val="22"/>
          <w:lang w:val="en-US"/>
        </w:rPr>
        <w:t>Advisory Board contributed to the evaluation process</w:t>
      </w:r>
      <w:r w:rsidR="006F26E3" w:rsidRPr="001231EC">
        <w:rPr>
          <w:rFonts w:asciiTheme="minorHAnsi" w:hAnsiTheme="minorHAnsi"/>
          <w:sz w:val="22"/>
          <w:lang w:val="en-US"/>
        </w:rPr>
        <w:t xml:space="preserve"> and met with evaluators of the Canadian Institutional Quality Assurance Process (IQAP) and the Dutch Accreditation </w:t>
      </w:r>
      <w:proofErr w:type="spellStart"/>
      <w:r w:rsidR="006F26E3" w:rsidRPr="001231EC">
        <w:rPr>
          <w:rFonts w:asciiTheme="minorHAnsi" w:hAnsiTheme="minorHAnsi"/>
          <w:sz w:val="22"/>
          <w:lang w:val="en-US"/>
        </w:rPr>
        <w:t>Organisation</w:t>
      </w:r>
      <w:proofErr w:type="spellEnd"/>
      <w:r w:rsidR="006F26E3" w:rsidRPr="001231EC">
        <w:rPr>
          <w:rFonts w:asciiTheme="minorHAnsi" w:hAnsiTheme="minorHAnsi"/>
          <w:sz w:val="22"/>
          <w:lang w:val="en-US"/>
        </w:rPr>
        <w:t xml:space="preserve"> of the Netherlands and Flanders (NVAO)</w:t>
      </w:r>
      <w:r w:rsidR="00D146B2" w:rsidRPr="001231EC">
        <w:rPr>
          <w:rFonts w:asciiTheme="minorHAnsi" w:hAnsiTheme="minorHAnsi"/>
          <w:sz w:val="22"/>
          <w:lang w:val="en-US"/>
        </w:rPr>
        <w:t>.</w:t>
      </w:r>
      <w:r w:rsidR="006708B0" w:rsidRPr="001231EC">
        <w:rPr>
          <w:rFonts w:asciiTheme="minorHAnsi" w:hAnsiTheme="minorHAnsi"/>
          <w:sz w:val="22"/>
          <w:lang w:val="en-US"/>
        </w:rPr>
        <w:t xml:space="preserve"> </w:t>
      </w:r>
    </w:p>
    <w:p w14:paraId="74804562" w14:textId="77777777" w:rsidR="003B44F8" w:rsidRDefault="003B44F8" w:rsidP="00116D47">
      <w:pPr>
        <w:autoSpaceDE w:val="0"/>
        <w:autoSpaceDN w:val="0"/>
        <w:adjustRightInd w:val="0"/>
        <w:rPr>
          <w:rFonts w:asciiTheme="minorHAnsi" w:hAnsiTheme="minorHAnsi"/>
          <w:sz w:val="22"/>
          <w:lang w:val="en-US"/>
        </w:rPr>
      </w:pPr>
    </w:p>
    <w:p w14:paraId="087FDA8E" w14:textId="527959EB" w:rsidR="00E617FE" w:rsidRPr="001231EC" w:rsidRDefault="003A78E4" w:rsidP="00116D47">
      <w:pPr>
        <w:autoSpaceDE w:val="0"/>
        <w:autoSpaceDN w:val="0"/>
        <w:adjustRightInd w:val="0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In the</w:t>
      </w:r>
      <w:r w:rsidR="00336291">
        <w:rPr>
          <w:rFonts w:asciiTheme="minorHAnsi" w:hAnsiTheme="minorHAnsi"/>
          <w:sz w:val="22"/>
          <w:lang w:val="en-US"/>
        </w:rPr>
        <w:t xml:space="preserve"> 2014</w:t>
      </w:r>
      <w:r>
        <w:rPr>
          <w:rFonts w:asciiTheme="minorHAnsi" w:hAnsiTheme="minorHAnsi"/>
          <w:sz w:val="22"/>
          <w:lang w:val="en-US"/>
        </w:rPr>
        <w:t xml:space="preserve"> </w:t>
      </w:r>
      <w:r w:rsidR="00116D47" w:rsidRPr="001231EC">
        <w:rPr>
          <w:rFonts w:asciiTheme="minorHAnsi" w:hAnsiTheme="minorHAnsi"/>
          <w:sz w:val="22"/>
          <w:lang w:val="en-US"/>
        </w:rPr>
        <w:t xml:space="preserve">IQAP </w:t>
      </w:r>
      <w:r>
        <w:rPr>
          <w:rFonts w:asciiTheme="minorHAnsi" w:hAnsiTheme="minorHAnsi"/>
          <w:sz w:val="22"/>
          <w:lang w:val="en-US"/>
        </w:rPr>
        <w:t xml:space="preserve">report, McMaster’s </w:t>
      </w:r>
      <w:r w:rsidR="00347CA3" w:rsidRPr="001231EC">
        <w:rPr>
          <w:rFonts w:asciiTheme="minorHAnsi" w:hAnsiTheme="minorHAnsi"/>
          <w:sz w:val="22"/>
          <w:lang w:val="en-US"/>
        </w:rPr>
        <w:t xml:space="preserve">MSc </w:t>
      </w:r>
      <w:r w:rsidR="00116D47" w:rsidRPr="001231EC">
        <w:rPr>
          <w:rFonts w:asciiTheme="minorHAnsi" w:hAnsiTheme="minorHAnsi"/>
          <w:sz w:val="22"/>
          <w:lang w:val="en-US"/>
        </w:rPr>
        <w:t xml:space="preserve">Global Health </w:t>
      </w:r>
      <w:r>
        <w:rPr>
          <w:rFonts w:asciiTheme="minorHAnsi" w:hAnsiTheme="minorHAnsi"/>
          <w:sz w:val="22"/>
          <w:lang w:val="en-US"/>
        </w:rPr>
        <w:t xml:space="preserve">was described </w:t>
      </w:r>
      <w:r w:rsidR="00116D47" w:rsidRPr="001231EC">
        <w:rPr>
          <w:rFonts w:asciiTheme="minorHAnsi" w:hAnsiTheme="minorHAnsi"/>
          <w:sz w:val="22"/>
          <w:lang w:val="en-US"/>
        </w:rPr>
        <w:t xml:space="preserve">as </w:t>
      </w:r>
      <w:r w:rsidR="00347CA3" w:rsidRPr="001231EC">
        <w:rPr>
          <w:rFonts w:asciiTheme="minorHAnsi" w:hAnsiTheme="minorHAnsi"/>
          <w:sz w:val="22"/>
          <w:lang w:val="en-US"/>
        </w:rPr>
        <w:t>“</w:t>
      </w:r>
      <w:r w:rsidR="00116D47" w:rsidRPr="001231EC">
        <w:rPr>
          <w:rFonts w:asciiTheme="minorHAnsi" w:hAnsiTheme="minorHAnsi"/>
          <w:sz w:val="22"/>
          <w:lang w:val="en-US"/>
        </w:rPr>
        <w:t>a</w:t>
      </w:r>
      <w:r w:rsidR="00347CA3" w:rsidRPr="001231EC">
        <w:rPr>
          <w:rFonts w:asciiTheme="minorHAnsi" w:hAnsiTheme="minorHAnsi"/>
          <w:sz w:val="22"/>
          <w:lang w:val="en-US"/>
        </w:rPr>
        <w:t xml:space="preserve"> </w:t>
      </w:r>
      <w:r w:rsidR="00116D47" w:rsidRPr="001231EC">
        <w:rPr>
          <w:rFonts w:asciiTheme="minorHAnsi" w:hAnsiTheme="minorHAnsi"/>
          <w:sz w:val="22"/>
          <w:lang w:val="en-US"/>
        </w:rPr>
        <w:t>unique educational program that has succeeded in preparing its graduates for</w:t>
      </w:r>
      <w:r w:rsidR="00347CA3" w:rsidRPr="001231EC">
        <w:rPr>
          <w:rFonts w:asciiTheme="minorHAnsi" w:hAnsiTheme="minorHAnsi"/>
          <w:sz w:val="22"/>
          <w:lang w:val="en-US"/>
        </w:rPr>
        <w:t xml:space="preserve"> </w:t>
      </w:r>
      <w:r w:rsidR="00116D47" w:rsidRPr="001231EC">
        <w:rPr>
          <w:rFonts w:asciiTheme="minorHAnsi" w:hAnsiTheme="minorHAnsi"/>
          <w:sz w:val="22"/>
          <w:lang w:val="en-US"/>
        </w:rPr>
        <w:t>careers in global health</w:t>
      </w:r>
      <w:r w:rsidR="00347CA3" w:rsidRPr="001231EC">
        <w:rPr>
          <w:rFonts w:asciiTheme="minorHAnsi" w:hAnsiTheme="minorHAnsi"/>
          <w:sz w:val="22"/>
          <w:lang w:val="en-US"/>
        </w:rPr>
        <w:t>.”</w:t>
      </w:r>
      <w:r w:rsidR="00116D47" w:rsidRPr="001231EC">
        <w:rPr>
          <w:rFonts w:asciiTheme="minorHAnsi" w:hAnsiTheme="minorHAnsi"/>
          <w:sz w:val="22"/>
          <w:lang w:val="en-US"/>
        </w:rPr>
        <w:t xml:space="preserve"> </w:t>
      </w:r>
      <w:r w:rsidR="00E617FE" w:rsidRPr="001231EC">
        <w:rPr>
          <w:rFonts w:asciiTheme="minorHAnsi" w:hAnsiTheme="minorHAnsi"/>
          <w:sz w:val="22"/>
          <w:lang w:val="en-US"/>
        </w:rPr>
        <w:t xml:space="preserve">In </w:t>
      </w:r>
      <w:r w:rsidR="00BA625B">
        <w:rPr>
          <w:rFonts w:asciiTheme="minorHAnsi" w:hAnsiTheme="minorHAnsi"/>
          <w:sz w:val="22"/>
          <w:lang w:val="en-US"/>
        </w:rPr>
        <w:t>t</w:t>
      </w:r>
      <w:r w:rsidR="00E617FE" w:rsidRPr="001231EC">
        <w:rPr>
          <w:rFonts w:asciiTheme="minorHAnsi" w:hAnsiTheme="minorHAnsi"/>
          <w:sz w:val="22"/>
          <w:lang w:val="en-US"/>
        </w:rPr>
        <w:t xml:space="preserve">he Netherlands, the </w:t>
      </w:r>
      <w:r w:rsidR="00347CA3" w:rsidRPr="001231EC">
        <w:rPr>
          <w:rFonts w:asciiTheme="minorHAnsi" w:hAnsiTheme="minorHAnsi"/>
          <w:sz w:val="22"/>
          <w:lang w:val="en-US"/>
        </w:rPr>
        <w:t>MSc GH program</w:t>
      </w:r>
      <w:r w:rsidR="00E617FE" w:rsidRPr="001231EC">
        <w:rPr>
          <w:rFonts w:asciiTheme="minorHAnsi" w:hAnsiTheme="minorHAnsi"/>
          <w:sz w:val="22"/>
          <w:lang w:val="en-US"/>
        </w:rPr>
        <w:t xml:space="preserve"> successfully applied for a Distinctive Quality Feature </w:t>
      </w:r>
      <w:proofErr w:type="spellStart"/>
      <w:r w:rsidR="00E617FE" w:rsidRPr="001231EC">
        <w:rPr>
          <w:rFonts w:asciiTheme="minorHAnsi" w:hAnsiTheme="minorHAnsi"/>
          <w:sz w:val="22"/>
          <w:lang w:val="en-US"/>
        </w:rPr>
        <w:t>Internationalisation</w:t>
      </w:r>
      <w:proofErr w:type="spellEnd"/>
      <w:r w:rsidR="00E617FE" w:rsidRPr="001231EC">
        <w:rPr>
          <w:rFonts w:asciiTheme="minorHAnsi" w:hAnsiTheme="minorHAnsi"/>
          <w:sz w:val="22"/>
          <w:lang w:val="en-US"/>
        </w:rPr>
        <w:t>,</w:t>
      </w:r>
      <w:r w:rsidR="000A5C94" w:rsidRPr="001231EC">
        <w:rPr>
          <w:rFonts w:asciiTheme="minorHAnsi" w:hAnsiTheme="minorHAnsi"/>
          <w:sz w:val="22"/>
          <w:lang w:val="en-US"/>
        </w:rPr>
        <w:t xml:space="preserve"> which </w:t>
      </w:r>
      <w:r w:rsidR="006F26E3" w:rsidRPr="001231EC">
        <w:rPr>
          <w:rFonts w:asciiTheme="minorHAnsi" w:hAnsiTheme="minorHAnsi"/>
          <w:sz w:val="22"/>
          <w:lang w:val="en-US"/>
        </w:rPr>
        <w:t xml:space="preserve">NVAO </w:t>
      </w:r>
      <w:r w:rsidR="00347CA3" w:rsidRPr="001231EC">
        <w:rPr>
          <w:rFonts w:asciiTheme="minorHAnsi" w:hAnsiTheme="minorHAnsi"/>
          <w:sz w:val="22"/>
          <w:lang w:val="en-US"/>
        </w:rPr>
        <w:t xml:space="preserve">grants </w:t>
      </w:r>
      <w:r w:rsidR="000A5C94" w:rsidRPr="001231EC">
        <w:rPr>
          <w:rFonts w:asciiTheme="minorHAnsi" w:hAnsiTheme="minorHAnsi"/>
          <w:sz w:val="22"/>
          <w:lang w:val="en-US"/>
        </w:rPr>
        <w:t xml:space="preserve">to </w:t>
      </w:r>
      <w:r w:rsidR="00347CA3" w:rsidRPr="001231EC">
        <w:rPr>
          <w:rFonts w:asciiTheme="minorHAnsi" w:hAnsiTheme="minorHAnsi"/>
          <w:sz w:val="22"/>
          <w:lang w:val="en-US"/>
        </w:rPr>
        <w:t xml:space="preserve">programs </w:t>
      </w:r>
      <w:r w:rsidR="000A5C94" w:rsidRPr="001231EC">
        <w:rPr>
          <w:rFonts w:asciiTheme="minorHAnsi" w:hAnsiTheme="minorHAnsi"/>
          <w:sz w:val="22"/>
          <w:lang w:val="en-US"/>
        </w:rPr>
        <w:t xml:space="preserve">with </w:t>
      </w:r>
      <w:r w:rsidR="00584011">
        <w:rPr>
          <w:rFonts w:asciiTheme="minorHAnsi" w:hAnsiTheme="minorHAnsi"/>
          <w:sz w:val="22"/>
          <w:lang w:val="en-US"/>
        </w:rPr>
        <w:t>an ambitious internationalization strategy</w:t>
      </w:r>
      <w:r w:rsidR="000A5C94" w:rsidRPr="001231EC">
        <w:rPr>
          <w:rFonts w:asciiTheme="minorHAnsi" w:hAnsiTheme="minorHAnsi"/>
          <w:sz w:val="22"/>
          <w:lang w:val="en-US"/>
        </w:rPr>
        <w:t>.</w:t>
      </w:r>
      <w:r w:rsidR="00E617FE" w:rsidRPr="001231EC">
        <w:rPr>
          <w:rFonts w:asciiTheme="minorHAnsi" w:hAnsiTheme="minorHAnsi"/>
          <w:sz w:val="22"/>
          <w:lang w:val="en-US"/>
        </w:rPr>
        <w:t xml:space="preserve"> </w:t>
      </w:r>
      <w:r w:rsidR="008B6CA1" w:rsidRPr="001231EC">
        <w:rPr>
          <w:rFonts w:asciiTheme="minorHAnsi" w:hAnsiTheme="minorHAnsi"/>
          <w:sz w:val="22"/>
          <w:lang w:val="en-US"/>
        </w:rPr>
        <w:t xml:space="preserve">According to the panel, the </w:t>
      </w:r>
      <w:r w:rsidR="003B44F8">
        <w:rPr>
          <w:rFonts w:asciiTheme="minorHAnsi" w:hAnsiTheme="minorHAnsi"/>
          <w:sz w:val="22"/>
          <w:lang w:val="en-US"/>
        </w:rPr>
        <w:t>program</w:t>
      </w:r>
      <w:r w:rsidR="00347CA3" w:rsidRPr="001231EC">
        <w:rPr>
          <w:rFonts w:asciiTheme="minorHAnsi" w:hAnsiTheme="minorHAnsi"/>
          <w:sz w:val="22"/>
          <w:lang w:val="en-US"/>
        </w:rPr>
        <w:t xml:space="preserve"> </w:t>
      </w:r>
      <w:r w:rsidR="003B44F8">
        <w:rPr>
          <w:rFonts w:asciiTheme="minorHAnsi" w:hAnsiTheme="minorHAnsi"/>
          <w:sz w:val="22"/>
          <w:lang w:val="en-US"/>
        </w:rPr>
        <w:t xml:space="preserve">exemplifies </w:t>
      </w:r>
      <w:r w:rsidR="008B6CA1" w:rsidRPr="001231EC">
        <w:rPr>
          <w:rFonts w:asciiTheme="minorHAnsi" w:hAnsiTheme="minorHAnsi"/>
          <w:sz w:val="22"/>
          <w:lang w:val="en-US"/>
        </w:rPr>
        <w:t>international “best practice</w:t>
      </w:r>
      <w:r w:rsidR="001231EC">
        <w:rPr>
          <w:rFonts w:asciiTheme="minorHAnsi" w:hAnsiTheme="minorHAnsi"/>
          <w:sz w:val="22"/>
          <w:lang w:val="en-US"/>
        </w:rPr>
        <w:t>.</w:t>
      </w:r>
      <w:r w:rsidR="008B6CA1" w:rsidRPr="001231EC">
        <w:rPr>
          <w:rFonts w:asciiTheme="minorHAnsi" w:hAnsiTheme="minorHAnsi"/>
          <w:sz w:val="22"/>
          <w:lang w:val="en-US"/>
        </w:rPr>
        <w:t>”</w:t>
      </w:r>
    </w:p>
    <w:p w14:paraId="2BF01D7A" w14:textId="77777777" w:rsidR="000C5DF8" w:rsidRPr="001231EC" w:rsidRDefault="000C5DF8">
      <w:pPr>
        <w:rPr>
          <w:rFonts w:asciiTheme="minorHAnsi" w:hAnsiTheme="minorHAnsi"/>
          <w:b/>
          <w:sz w:val="22"/>
          <w:lang w:val="en-US"/>
        </w:rPr>
      </w:pPr>
    </w:p>
    <w:p w14:paraId="35A7AB63" w14:textId="5C58AA56" w:rsidR="00E617FE" w:rsidRPr="001231EC" w:rsidRDefault="00E617FE">
      <w:pPr>
        <w:rPr>
          <w:rFonts w:asciiTheme="minorHAnsi" w:hAnsiTheme="minorHAnsi"/>
          <w:b/>
          <w:sz w:val="22"/>
          <w:lang w:val="en-US"/>
        </w:rPr>
      </w:pPr>
      <w:r w:rsidRPr="001231EC">
        <w:rPr>
          <w:rFonts w:asciiTheme="minorHAnsi" w:hAnsiTheme="minorHAnsi"/>
          <w:b/>
          <w:sz w:val="22"/>
          <w:lang w:val="en-US"/>
        </w:rPr>
        <w:t>Partnership</w:t>
      </w:r>
      <w:r w:rsidR="009002C5">
        <w:rPr>
          <w:rFonts w:asciiTheme="minorHAnsi" w:hAnsiTheme="minorHAnsi"/>
          <w:b/>
          <w:sz w:val="22"/>
          <w:lang w:val="en-US"/>
        </w:rPr>
        <w:t>s</w:t>
      </w:r>
    </w:p>
    <w:p w14:paraId="7C66B52D" w14:textId="62CEAF60" w:rsidR="002D7717" w:rsidRPr="001231EC" w:rsidRDefault="00E617FE">
      <w:pPr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sz w:val="22"/>
          <w:lang w:val="en-US"/>
        </w:rPr>
        <w:t>The partnership</w:t>
      </w:r>
      <w:r w:rsidR="00892FEB" w:rsidRPr="001231EC">
        <w:rPr>
          <w:rFonts w:asciiTheme="minorHAnsi" w:hAnsiTheme="minorHAnsi"/>
          <w:sz w:val="22"/>
          <w:lang w:val="en-US"/>
        </w:rPr>
        <w:t xml:space="preserve"> </w:t>
      </w:r>
      <w:r w:rsidR="00347CA3" w:rsidRPr="001231EC">
        <w:rPr>
          <w:rFonts w:asciiTheme="minorHAnsi" w:hAnsiTheme="minorHAnsi"/>
          <w:sz w:val="22"/>
          <w:lang w:val="en-US"/>
        </w:rPr>
        <w:t>between</w:t>
      </w:r>
      <w:r w:rsidR="00892FEB" w:rsidRPr="001231EC">
        <w:rPr>
          <w:rFonts w:asciiTheme="minorHAnsi" w:hAnsiTheme="minorHAnsi"/>
          <w:sz w:val="22"/>
          <w:lang w:val="en-US"/>
        </w:rPr>
        <w:t xml:space="preserve"> McMaster and Maastricht</w:t>
      </w:r>
      <w:r w:rsidR="00347CA3" w:rsidRPr="001231EC">
        <w:rPr>
          <w:rFonts w:asciiTheme="minorHAnsi" w:hAnsiTheme="minorHAnsi"/>
          <w:sz w:val="22"/>
          <w:lang w:val="en-US"/>
        </w:rPr>
        <w:t xml:space="preserve">, formed in </w:t>
      </w:r>
      <w:r w:rsidR="00B41DBD" w:rsidRPr="001231EC">
        <w:rPr>
          <w:rFonts w:asciiTheme="minorHAnsi" w:hAnsiTheme="minorHAnsi"/>
          <w:sz w:val="22"/>
          <w:lang w:val="en-US"/>
        </w:rPr>
        <w:t>2010</w:t>
      </w:r>
      <w:r w:rsidR="00347CA3" w:rsidRPr="001231EC">
        <w:rPr>
          <w:rFonts w:asciiTheme="minorHAnsi" w:hAnsiTheme="minorHAnsi"/>
          <w:sz w:val="22"/>
          <w:lang w:val="en-US"/>
        </w:rPr>
        <w:t xml:space="preserve"> and</w:t>
      </w:r>
      <w:r w:rsidR="00E0438B" w:rsidRPr="001231EC">
        <w:rPr>
          <w:rFonts w:asciiTheme="minorHAnsi" w:hAnsiTheme="minorHAnsi"/>
          <w:sz w:val="22"/>
          <w:lang w:val="en-US"/>
        </w:rPr>
        <w:t xml:space="preserve"> reaffirmed </w:t>
      </w:r>
      <w:r w:rsidR="00347CA3" w:rsidRPr="001231EC">
        <w:rPr>
          <w:rFonts w:asciiTheme="minorHAnsi" w:hAnsiTheme="minorHAnsi"/>
          <w:sz w:val="22"/>
          <w:lang w:val="en-US"/>
        </w:rPr>
        <w:t xml:space="preserve">with </w:t>
      </w:r>
      <w:r w:rsidR="00E0438B" w:rsidRPr="001231EC">
        <w:rPr>
          <w:rFonts w:asciiTheme="minorHAnsi" w:hAnsiTheme="minorHAnsi"/>
          <w:sz w:val="22"/>
          <w:lang w:val="en-US"/>
        </w:rPr>
        <w:t xml:space="preserve">a new MOU in November 2012, </w:t>
      </w:r>
      <w:r w:rsidR="00892FEB" w:rsidRPr="001231EC">
        <w:rPr>
          <w:rFonts w:asciiTheme="minorHAnsi" w:hAnsiTheme="minorHAnsi"/>
          <w:sz w:val="22"/>
          <w:lang w:val="en-US"/>
        </w:rPr>
        <w:t xml:space="preserve">has </w:t>
      </w:r>
      <w:r w:rsidR="003A78E4">
        <w:rPr>
          <w:rFonts w:asciiTheme="minorHAnsi" w:hAnsiTheme="minorHAnsi"/>
          <w:sz w:val="22"/>
          <w:lang w:val="en-US"/>
        </w:rPr>
        <w:t>evolved</w:t>
      </w:r>
      <w:r w:rsidR="00347CA3" w:rsidRPr="001231EC">
        <w:rPr>
          <w:rFonts w:asciiTheme="minorHAnsi" w:hAnsiTheme="minorHAnsi"/>
          <w:sz w:val="22"/>
          <w:lang w:val="en-US"/>
        </w:rPr>
        <w:t xml:space="preserve"> </w:t>
      </w:r>
      <w:r w:rsidR="00892FEB" w:rsidRPr="001231EC">
        <w:rPr>
          <w:rFonts w:asciiTheme="minorHAnsi" w:hAnsiTheme="minorHAnsi"/>
          <w:sz w:val="22"/>
          <w:lang w:val="en-US"/>
        </w:rPr>
        <w:t>over the years.  Manipal University (India)</w:t>
      </w:r>
      <w:r w:rsidR="00B41DBD" w:rsidRPr="001231EC">
        <w:rPr>
          <w:rFonts w:asciiTheme="minorHAnsi" w:hAnsiTheme="minorHAnsi"/>
          <w:sz w:val="22"/>
          <w:lang w:val="en-US"/>
        </w:rPr>
        <w:t xml:space="preserve"> </w:t>
      </w:r>
      <w:r w:rsidR="00BA625B">
        <w:rPr>
          <w:rFonts w:asciiTheme="minorHAnsi" w:hAnsiTheme="minorHAnsi"/>
          <w:sz w:val="22"/>
          <w:lang w:val="en-US"/>
        </w:rPr>
        <w:t xml:space="preserve">has been involved </w:t>
      </w:r>
      <w:r w:rsidR="00113F8F">
        <w:rPr>
          <w:rFonts w:asciiTheme="minorHAnsi" w:hAnsiTheme="minorHAnsi"/>
          <w:sz w:val="22"/>
          <w:lang w:val="en-US"/>
        </w:rPr>
        <w:t xml:space="preserve">in the program </w:t>
      </w:r>
      <w:r w:rsidR="00B41DBD" w:rsidRPr="001231EC">
        <w:rPr>
          <w:rFonts w:asciiTheme="minorHAnsi" w:hAnsiTheme="minorHAnsi"/>
          <w:sz w:val="22"/>
          <w:lang w:val="en-US"/>
        </w:rPr>
        <w:t xml:space="preserve">since </w:t>
      </w:r>
      <w:r w:rsidR="00113F8F">
        <w:rPr>
          <w:rFonts w:asciiTheme="minorHAnsi" w:hAnsiTheme="minorHAnsi"/>
          <w:sz w:val="22"/>
          <w:lang w:val="en-US"/>
        </w:rPr>
        <w:t xml:space="preserve">its </w:t>
      </w:r>
      <w:r w:rsidR="00BA625B">
        <w:rPr>
          <w:rFonts w:asciiTheme="minorHAnsi" w:hAnsiTheme="minorHAnsi"/>
          <w:sz w:val="22"/>
          <w:lang w:val="en-US"/>
        </w:rPr>
        <w:t>launch</w:t>
      </w:r>
      <w:r w:rsidR="00347CA3" w:rsidRPr="001231EC">
        <w:rPr>
          <w:rFonts w:asciiTheme="minorHAnsi" w:hAnsiTheme="minorHAnsi"/>
          <w:sz w:val="22"/>
          <w:lang w:val="en-US"/>
        </w:rPr>
        <w:t xml:space="preserve"> </w:t>
      </w:r>
      <w:r w:rsidR="00BA625B">
        <w:rPr>
          <w:rFonts w:asciiTheme="minorHAnsi" w:hAnsiTheme="minorHAnsi"/>
          <w:sz w:val="22"/>
          <w:lang w:val="en-US"/>
        </w:rPr>
        <w:t>and, in 2013, joined as an Associate member.</w:t>
      </w:r>
      <w:r w:rsidR="002D7717" w:rsidRPr="001231EC">
        <w:rPr>
          <w:rFonts w:asciiTheme="minorHAnsi" w:hAnsiTheme="minorHAnsi"/>
          <w:sz w:val="22"/>
          <w:lang w:val="en-US"/>
        </w:rPr>
        <w:t xml:space="preserve"> In light of this </w:t>
      </w:r>
      <w:r w:rsidR="00336291">
        <w:rPr>
          <w:rFonts w:asciiTheme="minorHAnsi" w:hAnsiTheme="minorHAnsi"/>
          <w:sz w:val="22"/>
          <w:lang w:val="en-US"/>
        </w:rPr>
        <w:t xml:space="preserve">ongoing </w:t>
      </w:r>
      <w:r w:rsidR="00347CA3" w:rsidRPr="001231EC">
        <w:rPr>
          <w:rFonts w:asciiTheme="minorHAnsi" w:hAnsiTheme="minorHAnsi"/>
          <w:sz w:val="22"/>
          <w:lang w:val="en-US"/>
        </w:rPr>
        <w:t>c</w:t>
      </w:r>
      <w:r w:rsidR="00347CA3">
        <w:rPr>
          <w:rFonts w:asciiTheme="minorHAnsi" w:hAnsiTheme="minorHAnsi"/>
          <w:sz w:val="22"/>
          <w:lang w:val="en-US"/>
        </w:rPr>
        <w:t>ollaboration</w:t>
      </w:r>
      <w:r w:rsidR="002D7717" w:rsidRPr="001231EC">
        <w:rPr>
          <w:rFonts w:asciiTheme="minorHAnsi" w:hAnsiTheme="minorHAnsi"/>
          <w:sz w:val="22"/>
          <w:lang w:val="en-US"/>
        </w:rPr>
        <w:t>, two staff member</w:t>
      </w:r>
      <w:r w:rsidR="00347CA3">
        <w:rPr>
          <w:rFonts w:asciiTheme="minorHAnsi" w:hAnsiTheme="minorHAnsi"/>
          <w:sz w:val="22"/>
          <w:lang w:val="en-US"/>
        </w:rPr>
        <w:t xml:space="preserve">s from </w:t>
      </w:r>
      <w:r w:rsidR="002D7717" w:rsidRPr="001231EC">
        <w:rPr>
          <w:rFonts w:asciiTheme="minorHAnsi" w:hAnsiTheme="minorHAnsi"/>
          <w:sz w:val="22"/>
          <w:lang w:val="en-US"/>
        </w:rPr>
        <w:t xml:space="preserve">Maastricht University </w:t>
      </w:r>
      <w:r w:rsidR="00347CA3">
        <w:rPr>
          <w:rFonts w:asciiTheme="minorHAnsi" w:hAnsiTheme="minorHAnsi"/>
          <w:sz w:val="22"/>
          <w:lang w:val="en-US"/>
        </w:rPr>
        <w:t>were</w:t>
      </w:r>
      <w:r w:rsidR="002D7717" w:rsidRPr="001231EC">
        <w:rPr>
          <w:rFonts w:asciiTheme="minorHAnsi" w:hAnsiTheme="minorHAnsi"/>
          <w:sz w:val="22"/>
          <w:lang w:val="en-US"/>
        </w:rPr>
        <w:t xml:space="preserve"> appointed professor</w:t>
      </w:r>
      <w:r w:rsidR="00347CA3" w:rsidRPr="001231EC">
        <w:rPr>
          <w:rFonts w:asciiTheme="minorHAnsi" w:hAnsiTheme="minorHAnsi"/>
          <w:sz w:val="22"/>
          <w:lang w:val="en-US"/>
        </w:rPr>
        <w:t>s</w:t>
      </w:r>
      <w:r w:rsidR="002D7717" w:rsidRPr="001231EC">
        <w:rPr>
          <w:rFonts w:asciiTheme="minorHAnsi" w:hAnsiTheme="minorHAnsi"/>
          <w:sz w:val="22"/>
          <w:lang w:val="en-US"/>
        </w:rPr>
        <w:t xml:space="preserve"> at Manipal University</w:t>
      </w:r>
      <w:r w:rsidR="00264F90" w:rsidRPr="001231EC">
        <w:rPr>
          <w:rFonts w:asciiTheme="minorHAnsi" w:hAnsiTheme="minorHAnsi"/>
          <w:sz w:val="22"/>
          <w:lang w:val="en-US"/>
        </w:rPr>
        <w:t xml:space="preserve"> in 2015</w:t>
      </w:r>
      <w:r w:rsidR="002D7717" w:rsidRPr="001231EC">
        <w:rPr>
          <w:rFonts w:asciiTheme="minorHAnsi" w:hAnsiTheme="minorHAnsi"/>
          <w:sz w:val="22"/>
          <w:lang w:val="en-US"/>
        </w:rPr>
        <w:t xml:space="preserve">. </w:t>
      </w:r>
    </w:p>
    <w:p w14:paraId="0B4172BE" w14:textId="77777777" w:rsidR="002D7717" w:rsidRPr="001231EC" w:rsidRDefault="002D7717">
      <w:pPr>
        <w:rPr>
          <w:rFonts w:asciiTheme="minorHAnsi" w:hAnsiTheme="minorHAnsi"/>
          <w:sz w:val="22"/>
          <w:lang w:val="en-US"/>
        </w:rPr>
      </w:pPr>
    </w:p>
    <w:p w14:paraId="508B9629" w14:textId="2E2AEC7D" w:rsidR="009002C5" w:rsidRDefault="00922D32">
      <w:pPr>
        <w:rPr>
          <w:rFonts w:asciiTheme="minorHAnsi" w:hAnsiTheme="minorHAnsi"/>
          <w:sz w:val="22"/>
          <w:lang w:val="en-US"/>
        </w:rPr>
      </w:pPr>
      <w:proofErr w:type="spellStart"/>
      <w:r w:rsidRPr="001231EC">
        <w:rPr>
          <w:rFonts w:asciiTheme="minorHAnsi" w:hAnsiTheme="minorHAnsi"/>
          <w:sz w:val="22"/>
          <w:lang w:val="en-US"/>
        </w:rPr>
        <w:t>T</w:t>
      </w:r>
      <w:r w:rsidR="002D7717" w:rsidRPr="001231EC">
        <w:rPr>
          <w:rFonts w:asciiTheme="minorHAnsi" w:hAnsiTheme="minorHAnsi"/>
          <w:sz w:val="22"/>
          <w:lang w:val="en-US"/>
        </w:rPr>
        <w:t>hammasat</w:t>
      </w:r>
      <w:proofErr w:type="spellEnd"/>
      <w:r w:rsidR="002D7717" w:rsidRPr="001231EC">
        <w:rPr>
          <w:rFonts w:asciiTheme="minorHAnsi" w:hAnsiTheme="minorHAnsi"/>
          <w:sz w:val="22"/>
          <w:lang w:val="en-US"/>
        </w:rPr>
        <w:t xml:space="preserve"> University (Thailand)</w:t>
      </w:r>
      <w:r w:rsidRPr="001231EC">
        <w:rPr>
          <w:rFonts w:asciiTheme="minorHAnsi" w:hAnsiTheme="minorHAnsi"/>
          <w:sz w:val="22"/>
          <w:lang w:val="en-US"/>
        </w:rPr>
        <w:t xml:space="preserve"> has been an </w:t>
      </w:r>
      <w:r w:rsidR="008B6CA1" w:rsidRPr="001231EC">
        <w:rPr>
          <w:rFonts w:asciiTheme="minorHAnsi" w:hAnsiTheme="minorHAnsi"/>
          <w:sz w:val="22"/>
          <w:lang w:val="en-US"/>
        </w:rPr>
        <w:t>A</w:t>
      </w:r>
      <w:r w:rsidRPr="001231EC">
        <w:rPr>
          <w:rFonts w:asciiTheme="minorHAnsi" w:hAnsiTheme="minorHAnsi"/>
          <w:sz w:val="22"/>
          <w:lang w:val="en-US"/>
        </w:rPr>
        <w:t xml:space="preserve">ffiliate partner of Maastricht since </w:t>
      </w:r>
      <w:r w:rsidR="003B44F8">
        <w:rPr>
          <w:rFonts w:asciiTheme="minorHAnsi" w:hAnsiTheme="minorHAnsi"/>
          <w:sz w:val="22"/>
          <w:lang w:val="en-US"/>
        </w:rPr>
        <w:t xml:space="preserve">the </w:t>
      </w:r>
      <w:r w:rsidR="00347CA3">
        <w:rPr>
          <w:rFonts w:asciiTheme="minorHAnsi" w:hAnsiTheme="minorHAnsi"/>
          <w:sz w:val="22"/>
          <w:lang w:val="en-US"/>
        </w:rPr>
        <w:t xml:space="preserve">program </w:t>
      </w:r>
      <w:r w:rsidR="00BA625B">
        <w:rPr>
          <w:rFonts w:asciiTheme="minorHAnsi" w:hAnsiTheme="minorHAnsi"/>
          <w:sz w:val="22"/>
          <w:lang w:val="en-US"/>
        </w:rPr>
        <w:t>began</w:t>
      </w:r>
      <w:r w:rsidRPr="001231EC">
        <w:rPr>
          <w:rFonts w:asciiTheme="minorHAnsi" w:hAnsiTheme="minorHAnsi"/>
          <w:sz w:val="22"/>
          <w:lang w:val="en-US"/>
        </w:rPr>
        <w:t>. R</w:t>
      </w:r>
      <w:r w:rsidR="002D7717" w:rsidRPr="001231EC">
        <w:rPr>
          <w:rFonts w:asciiTheme="minorHAnsi" w:hAnsiTheme="minorHAnsi"/>
          <w:sz w:val="22"/>
          <w:lang w:val="en-US"/>
        </w:rPr>
        <w:t>ecently</w:t>
      </w:r>
      <w:r w:rsidRPr="001231EC">
        <w:rPr>
          <w:rFonts w:asciiTheme="minorHAnsi" w:hAnsiTheme="minorHAnsi"/>
          <w:sz w:val="22"/>
          <w:lang w:val="en-US"/>
        </w:rPr>
        <w:t>,</w:t>
      </w:r>
      <w:r w:rsidR="002D7717" w:rsidRPr="001231EC">
        <w:rPr>
          <w:rFonts w:asciiTheme="minorHAnsi" w:hAnsiTheme="minorHAnsi"/>
          <w:sz w:val="22"/>
          <w:lang w:val="en-US"/>
        </w:rPr>
        <w:t xml:space="preserve"> </w:t>
      </w:r>
      <w:r w:rsidR="00347CA3">
        <w:rPr>
          <w:rFonts w:asciiTheme="minorHAnsi" w:hAnsiTheme="minorHAnsi"/>
          <w:sz w:val="22"/>
          <w:lang w:val="en-US"/>
        </w:rPr>
        <w:t xml:space="preserve">institutional </w:t>
      </w:r>
      <w:r w:rsidR="00347CA3" w:rsidRPr="001231EC">
        <w:rPr>
          <w:rFonts w:asciiTheme="minorHAnsi" w:hAnsiTheme="minorHAnsi"/>
          <w:sz w:val="22"/>
          <w:lang w:val="en-US"/>
        </w:rPr>
        <w:t>partnerships have</w:t>
      </w:r>
      <w:r w:rsidR="002D7717" w:rsidRPr="001231EC">
        <w:rPr>
          <w:rFonts w:asciiTheme="minorHAnsi" w:hAnsiTheme="minorHAnsi"/>
          <w:sz w:val="22"/>
          <w:lang w:val="en-US"/>
        </w:rPr>
        <w:t xml:space="preserve"> expanded </w:t>
      </w:r>
      <w:r w:rsidR="00347CA3" w:rsidRPr="001231EC">
        <w:rPr>
          <w:rFonts w:asciiTheme="minorHAnsi" w:hAnsiTheme="minorHAnsi"/>
          <w:sz w:val="22"/>
          <w:lang w:val="en-US"/>
        </w:rPr>
        <w:t xml:space="preserve">to include </w:t>
      </w:r>
      <w:r w:rsidR="00C71A0B">
        <w:rPr>
          <w:rFonts w:asciiTheme="minorHAnsi" w:hAnsiTheme="minorHAnsi"/>
          <w:sz w:val="22"/>
          <w:lang w:val="en-US"/>
        </w:rPr>
        <w:t xml:space="preserve">Universidad del </w:t>
      </w:r>
      <w:r w:rsidR="002D7717" w:rsidRPr="001231EC">
        <w:rPr>
          <w:rFonts w:asciiTheme="minorHAnsi" w:hAnsiTheme="minorHAnsi"/>
          <w:sz w:val="22"/>
          <w:lang w:val="en-US"/>
        </w:rPr>
        <w:t>Rosario</w:t>
      </w:r>
      <w:r w:rsidR="00857374" w:rsidRPr="001231EC">
        <w:rPr>
          <w:rFonts w:asciiTheme="minorHAnsi" w:hAnsiTheme="minorHAnsi"/>
          <w:sz w:val="22"/>
          <w:lang w:val="en-US"/>
        </w:rPr>
        <w:t xml:space="preserve"> </w:t>
      </w:r>
      <w:r w:rsidR="003E13AD">
        <w:rPr>
          <w:rFonts w:asciiTheme="minorHAnsi" w:hAnsiTheme="minorHAnsi"/>
          <w:sz w:val="22"/>
          <w:lang w:val="en-US"/>
        </w:rPr>
        <w:t xml:space="preserve">in </w:t>
      </w:r>
      <w:r w:rsidR="00857374" w:rsidRPr="001231EC">
        <w:rPr>
          <w:rFonts w:asciiTheme="minorHAnsi" w:hAnsiTheme="minorHAnsi"/>
          <w:sz w:val="22"/>
          <w:lang w:val="en-US"/>
        </w:rPr>
        <w:t>Col</w:t>
      </w:r>
      <w:r w:rsidR="00347CA3" w:rsidRPr="001231EC">
        <w:rPr>
          <w:rFonts w:asciiTheme="minorHAnsi" w:hAnsiTheme="minorHAnsi"/>
          <w:sz w:val="22"/>
          <w:lang w:val="en-US"/>
        </w:rPr>
        <w:t>o</w:t>
      </w:r>
      <w:r w:rsidR="00857374" w:rsidRPr="001231EC">
        <w:rPr>
          <w:rFonts w:asciiTheme="minorHAnsi" w:hAnsiTheme="minorHAnsi"/>
          <w:sz w:val="22"/>
          <w:lang w:val="en-US"/>
        </w:rPr>
        <w:t>mbia</w:t>
      </w:r>
      <w:r w:rsidR="003E13AD">
        <w:rPr>
          <w:rFonts w:asciiTheme="minorHAnsi" w:hAnsiTheme="minorHAnsi"/>
          <w:sz w:val="22"/>
          <w:lang w:val="en-US"/>
        </w:rPr>
        <w:t>,</w:t>
      </w:r>
      <w:r w:rsidR="00857374" w:rsidRPr="001231EC">
        <w:rPr>
          <w:rFonts w:asciiTheme="minorHAnsi" w:hAnsiTheme="minorHAnsi"/>
          <w:sz w:val="22"/>
          <w:lang w:val="en-US"/>
        </w:rPr>
        <w:t xml:space="preserve"> and</w:t>
      </w:r>
      <w:r w:rsidR="00264F90" w:rsidRPr="001231EC">
        <w:rPr>
          <w:rFonts w:asciiTheme="minorHAnsi" w:hAnsiTheme="minorHAnsi"/>
          <w:sz w:val="22"/>
          <w:lang w:val="en-US"/>
        </w:rPr>
        <w:t xml:space="preserve"> Buskerud </w:t>
      </w:r>
      <w:r w:rsidR="003E13AD">
        <w:rPr>
          <w:rFonts w:asciiTheme="minorHAnsi" w:hAnsiTheme="minorHAnsi"/>
          <w:sz w:val="22"/>
          <w:lang w:val="en-US"/>
        </w:rPr>
        <w:t>and</w:t>
      </w:r>
      <w:r w:rsidR="003E13AD" w:rsidRPr="001231EC">
        <w:rPr>
          <w:rFonts w:asciiTheme="minorHAnsi" w:hAnsiTheme="minorHAnsi"/>
          <w:sz w:val="22"/>
          <w:lang w:val="en-US"/>
        </w:rPr>
        <w:t xml:space="preserve"> </w:t>
      </w:r>
      <w:r w:rsidR="00264F90" w:rsidRPr="001231EC">
        <w:rPr>
          <w:rFonts w:asciiTheme="minorHAnsi" w:hAnsiTheme="minorHAnsi"/>
          <w:sz w:val="22"/>
          <w:lang w:val="en-US"/>
        </w:rPr>
        <w:t>Vestfold University College</w:t>
      </w:r>
      <w:r w:rsidR="00857374" w:rsidRPr="001231EC">
        <w:rPr>
          <w:rFonts w:asciiTheme="minorHAnsi" w:hAnsiTheme="minorHAnsi"/>
          <w:sz w:val="22"/>
          <w:lang w:val="en-US"/>
        </w:rPr>
        <w:t xml:space="preserve"> </w:t>
      </w:r>
      <w:r w:rsidR="003E13AD">
        <w:rPr>
          <w:rFonts w:asciiTheme="minorHAnsi" w:hAnsiTheme="minorHAnsi"/>
          <w:sz w:val="22"/>
          <w:lang w:val="en-US"/>
        </w:rPr>
        <w:t>(HBV) in Norway.</w:t>
      </w:r>
    </w:p>
    <w:p w14:paraId="79E0403D" w14:textId="77777777" w:rsidR="00C71A0B" w:rsidRDefault="00C71A0B">
      <w:pPr>
        <w:rPr>
          <w:rFonts w:asciiTheme="minorHAnsi" w:hAnsiTheme="minorHAnsi"/>
          <w:sz w:val="22"/>
          <w:lang w:val="en-US"/>
        </w:rPr>
      </w:pPr>
    </w:p>
    <w:p w14:paraId="3C0C7E48" w14:textId="3C98FB8C" w:rsidR="00C71A0B" w:rsidRPr="001231EC" w:rsidRDefault="00C71A0B" w:rsidP="00C71A0B">
      <w:pPr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In 2015, McMaster’s Global Health Office</w:t>
      </w:r>
      <w:r w:rsidRPr="00C71A0B">
        <w:rPr>
          <w:rFonts w:asciiTheme="minorHAnsi" w:hAnsiTheme="minorHAnsi"/>
          <w:sz w:val="22"/>
          <w:lang w:val="en-US"/>
        </w:rPr>
        <w:t xml:space="preserve"> </w:t>
      </w:r>
      <w:r>
        <w:rPr>
          <w:rFonts w:asciiTheme="minorHAnsi" w:hAnsiTheme="minorHAnsi"/>
          <w:sz w:val="22"/>
          <w:lang w:val="en-US"/>
        </w:rPr>
        <w:t xml:space="preserve">was </w:t>
      </w:r>
      <w:r w:rsidRPr="00C71A0B">
        <w:rPr>
          <w:rFonts w:asciiTheme="minorHAnsi" w:hAnsiTheme="minorHAnsi"/>
          <w:sz w:val="22"/>
          <w:lang w:val="en-US"/>
        </w:rPr>
        <w:t xml:space="preserve">awarded funding for </w:t>
      </w:r>
      <w:r>
        <w:rPr>
          <w:rFonts w:asciiTheme="minorHAnsi" w:hAnsiTheme="minorHAnsi"/>
          <w:sz w:val="22"/>
          <w:lang w:val="en-US"/>
        </w:rPr>
        <w:t>a</w:t>
      </w:r>
      <w:r w:rsidRPr="00C71A0B">
        <w:rPr>
          <w:rFonts w:asciiTheme="minorHAnsi" w:hAnsiTheme="minorHAnsi"/>
          <w:sz w:val="22"/>
          <w:lang w:val="en-US"/>
        </w:rPr>
        <w:t xml:space="preserve"> High North Program grant, submitted with</w:t>
      </w:r>
      <w:r w:rsidR="003E13AD">
        <w:rPr>
          <w:rFonts w:asciiTheme="minorHAnsi" w:hAnsiTheme="minorHAnsi"/>
          <w:sz w:val="22"/>
          <w:lang w:val="en-US"/>
        </w:rPr>
        <w:t xml:space="preserve"> HBV</w:t>
      </w:r>
      <w:r w:rsidR="00D527D4">
        <w:rPr>
          <w:rFonts w:asciiTheme="minorHAnsi" w:hAnsiTheme="minorHAnsi"/>
          <w:sz w:val="22"/>
          <w:lang w:val="en-US"/>
        </w:rPr>
        <w:t xml:space="preserve"> to create</w:t>
      </w:r>
      <w:r w:rsidRPr="00C71A0B">
        <w:rPr>
          <w:rFonts w:asciiTheme="minorHAnsi" w:hAnsiTheme="minorHAnsi"/>
          <w:sz w:val="22"/>
          <w:lang w:val="en-US"/>
        </w:rPr>
        <w:t xml:space="preserve"> a joint Norwegian and Canadian global health course that addresses health policy issues of the High North.</w:t>
      </w:r>
      <w:r>
        <w:rPr>
          <w:rFonts w:asciiTheme="minorHAnsi" w:hAnsiTheme="minorHAnsi"/>
          <w:sz w:val="22"/>
          <w:lang w:val="en-US"/>
        </w:rPr>
        <w:t xml:space="preserve"> </w:t>
      </w:r>
      <w:r w:rsidR="003E13AD">
        <w:rPr>
          <w:rFonts w:asciiTheme="minorHAnsi" w:hAnsiTheme="minorHAnsi"/>
          <w:sz w:val="22"/>
          <w:lang w:val="en-US"/>
        </w:rPr>
        <w:t xml:space="preserve">Designed to </w:t>
      </w:r>
      <w:r w:rsidRPr="00C71A0B">
        <w:rPr>
          <w:rFonts w:asciiTheme="minorHAnsi" w:hAnsiTheme="minorHAnsi"/>
          <w:sz w:val="22"/>
          <w:lang w:val="en-US"/>
        </w:rPr>
        <w:t>complement McMaster’s existing</w:t>
      </w:r>
      <w:r w:rsidR="003E13AD">
        <w:rPr>
          <w:rFonts w:asciiTheme="minorHAnsi" w:hAnsiTheme="minorHAnsi"/>
          <w:sz w:val="22"/>
          <w:lang w:val="en-US"/>
        </w:rPr>
        <w:t xml:space="preserve"> MSc Global Health program, t</w:t>
      </w:r>
      <w:r w:rsidRPr="00C71A0B">
        <w:rPr>
          <w:rFonts w:asciiTheme="minorHAnsi" w:hAnsiTheme="minorHAnsi"/>
          <w:sz w:val="22"/>
          <w:lang w:val="en-US"/>
        </w:rPr>
        <w:t>he course will teach future global healthcare leaders critical approaches to interrogating policies from all points of view.</w:t>
      </w:r>
    </w:p>
    <w:p w14:paraId="49971047" w14:textId="77777777" w:rsidR="00892FEB" w:rsidRPr="001231EC" w:rsidRDefault="00892FEB">
      <w:pPr>
        <w:rPr>
          <w:rFonts w:asciiTheme="minorHAnsi" w:hAnsiTheme="minorHAnsi"/>
          <w:sz w:val="22"/>
          <w:lang w:val="en-US"/>
        </w:rPr>
      </w:pPr>
    </w:p>
    <w:p w14:paraId="43584EAE" w14:textId="77777777" w:rsidR="00892FEB" w:rsidRPr="001231EC" w:rsidRDefault="00892FEB">
      <w:pPr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b/>
          <w:sz w:val="22"/>
          <w:lang w:val="en-US"/>
        </w:rPr>
        <w:t>Awards</w:t>
      </w:r>
      <w:r w:rsidR="000436F8" w:rsidRPr="001231EC">
        <w:rPr>
          <w:rFonts w:asciiTheme="minorHAnsi" w:hAnsiTheme="minorHAnsi"/>
          <w:b/>
          <w:sz w:val="22"/>
          <w:lang w:val="en-US"/>
        </w:rPr>
        <w:t xml:space="preserve"> and recognition</w:t>
      </w:r>
    </w:p>
    <w:p w14:paraId="11D75DDF" w14:textId="2E4875A6" w:rsidR="00336291" w:rsidRPr="006F4652" w:rsidRDefault="008507B1" w:rsidP="00336291">
      <w:pPr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 xml:space="preserve">In November 2015, </w:t>
      </w:r>
      <w:r w:rsidR="00336291">
        <w:rPr>
          <w:rFonts w:asciiTheme="minorHAnsi" w:hAnsiTheme="minorHAnsi"/>
          <w:sz w:val="22"/>
          <w:lang w:val="en-US"/>
        </w:rPr>
        <w:t>McMaster University’s MSc Global Health will receive the Canadian Bureau of International Education</w:t>
      </w:r>
      <w:r w:rsidR="00336291" w:rsidRPr="00347CA3">
        <w:rPr>
          <w:rFonts w:asciiTheme="minorHAnsi" w:hAnsiTheme="minorHAnsi"/>
          <w:sz w:val="22"/>
          <w:lang w:val="en-US"/>
        </w:rPr>
        <w:t xml:space="preserve"> </w:t>
      </w:r>
      <w:r w:rsidR="00336291">
        <w:rPr>
          <w:rFonts w:asciiTheme="minorHAnsi" w:hAnsiTheme="minorHAnsi"/>
          <w:sz w:val="22"/>
          <w:lang w:val="en-US"/>
        </w:rPr>
        <w:t>(</w:t>
      </w:r>
      <w:r w:rsidR="00336291" w:rsidRPr="00347CA3">
        <w:rPr>
          <w:rFonts w:asciiTheme="minorHAnsi" w:hAnsiTheme="minorHAnsi"/>
          <w:sz w:val="22"/>
          <w:lang w:val="en-US"/>
        </w:rPr>
        <w:t>CBIE</w:t>
      </w:r>
      <w:r w:rsidR="00336291">
        <w:rPr>
          <w:rFonts w:asciiTheme="minorHAnsi" w:hAnsiTheme="minorHAnsi"/>
          <w:sz w:val="22"/>
          <w:lang w:val="en-US"/>
        </w:rPr>
        <w:t>)</w:t>
      </w:r>
      <w:r w:rsidR="00336291" w:rsidRPr="00347CA3">
        <w:rPr>
          <w:rFonts w:asciiTheme="minorHAnsi" w:hAnsiTheme="minorHAnsi"/>
          <w:sz w:val="22"/>
          <w:lang w:val="en-US"/>
        </w:rPr>
        <w:t xml:space="preserve"> </w:t>
      </w:r>
      <w:r w:rsidR="00336291">
        <w:rPr>
          <w:rFonts w:asciiTheme="minorHAnsi" w:hAnsiTheme="minorHAnsi"/>
          <w:sz w:val="22"/>
          <w:lang w:val="en-US"/>
        </w:rPr>
        <w:t>Panorama Award for Outstanding International Education Program, in the Academic category. The CBIE Excellence Awards showcase</w:t>
      </w:r>
      <w:r w:rsidR="00336291" w:rsidRPr="00347CA3">
        <w:rPr>
          <w:rFonts w:asciiTheme="minorHAnsi" w:hAnsiTheme="minorHAnsi"/>
          <w:sz w:val="22"/>
          <w:lang w:val="en-US"/>
        </w:rPr>
        <w:t xml:space="preserve"> the innovators, leaders, connectors</w:t>
      </w:r>
      <w:r w:rsidR="00336291">
        <w:rPr>
          <w:rFonts w:asciiTheme="minorHAnsi" w:hAnsiTheme="minorHAnsi"/>
          <w:sz w:val="22"/>
          <w:lang w:val="en-US"/>
        </w:rPr>
        <w:t>,</w:t>
      </w:r>
      <w:r w:rsidR="00336291" w:rsidRPr="00347CA3">
        <w:rPr>
          <w:rFonts w:asciiTheme="minorHAnsi" w:hAnsiTheme="minorHAnsi"/>
          <w:sz w:val="22"/>
          <w:lang w:val="en-US"/>
        </w:rPr>
        <w:t xml:space="preserve"> </w:t>
      </w:r>
      <w:r w:rsidR="00336291">
        <w:rPr>
          <w:rFonts w:asciiTheme="minorHAnsi" w:hAnsiTheme="minorHAnsi"/>
          <w:sz w:val="22"/>
          <w:lang w:val="en-US"/>
        </w:rPr>
        <w:t xml:space="preserve">and emerging stars in international education. </w:t>
      </w:r>
      <w:r w:rsidR="00336291" w:rsidRPr="006F4652">
        <w:rPr>
          <w:rFonts w:asciiTheme="minorHAnsi" w:hAnsiTheme="minorHAnsi"/>
          <w:sz w:val="22"/>
          <w:lang w:val="en-US"/>
        </w:rPr>
        <w:t xml:space="preserve">The Panorama Award recognizes </w:t>
      </w:r>
      <w:r w:rsidR="00336291">
        <w:rPr>
          <w:rFonts w:asciiTheme="minorHAnsi" w:hAnsiTheme="minorHAnsi"/>
          <w:sz w:val="22"/>
          <w:lang w:val="en-US"/>
        </w:rPr>
        <w:t>“</w:t>
      </w:r>
      <w:r w:rsidR="00336291" w:rsidRPr="001231EC">
        <w:rPr>
          <w:rFonts w:asciiTheme="minorHAnsi" w:hAnsiTheme="minorHAnsi"/>
          <w:iCs/>
          <w:sz w:val="22"/>
          <w:lang w:val="en-US"/>
        </w:rPr>
        <w:t xml:space="preserve">a team or individual who has demonstrated innovation and excellence in design, planning, implementation and management of high quality </w:t>
      </w:r>
      <w:proofErr w:type="spellStart"/>
      <w:r w:rsidR="00336291" w:rsidRPr="001231EC">
        <w:rPr>
          <w:rFonts w:asciiTheme="minorHAnsi" w:hAnsiTheme="minorHAnsi"/>
          <w:iCs/>
          <w:sz w:val="22"/>
          <w:lang w:val="en-US"/>
        </w:rPr>
        <w:t>endeavours</w:t>
      </w:r>
      <w:proofErr w:type="spellEnd"/>
      <w:r w:rsidR="00336291" w:rsidRPr="001231EC">
        <w:rPr>
          <w:rFonts w:asciiTheme="minorHAnsi" w:hAnsiTheme="minorHAnsi"/>
          <w:iCs/>
          <w:sz w:val="22"/>
          <w:lang w:val="en-US"/>
        </w:rPr>
        <w:t xml:space="preserve"> in international education.</w:t>
      </w:r>
      <w:r w:rsidR="00336291">
        <w:rPr>
          <w:rFonts w:asciiTheme="minorHAnsi" w:hAnsiTheme="minorHAnsi"/>
          <w:iCs/>
          <w:sz w:val="22"/>
          <w:lang w:val="en-US"/>
        </w:rPr>
        <w:t>”</w:t>
      </w:r>
    </w:p>
    <w:p w14:paraId="36A065D8" w14:textId="77777777" w:rsidR="00336291" w:rsidRPr="001231EC" w:rsidRDefault="00336291" w:rsidP="00336291">
      <w:pPr>
        <w:rPr>
          <w:rFonts w:asciiTheme="minorHAnsi" w:hAnsiTheme="minorHAnsi"/>
          <w:sz w:val="22"/>
          <w:lang w:val="en-US"/>
        </w:rPr>
      </w:pPr>
    </w:p>
    <w:p w14:paraId="62DC49B0" w14:textId="4290D9B5" w:rsidR="008507B1" w:rsidRPr="00590AA3" w:rsidRDefault="00336291" w:rsidP="008507B1">
      <w:pPr>
        <w:rPr>
          <w:rFonts w:asciiTheme="minorHAnsi" w:hAnsiTheme="minorHAnsi"/>
          <w:sz w:val="22"/>
          <w:lang w:val="en-CA"/>
        </w:rPr>
      </w:pPr>
      <w:r w:rsidRPr="001231EC">
        <w:rPr>
          <w:rFonts w:asciiTheme="minorHAnsi" w:hAnsiTheme="minorHAnsi"/>
          <w:sz w:val="22"/>
          <w:lang w:val="en-US"/>
        </w:rPr>
        <w:t xml:space="preserve">Dr. Andrea Baumann, Associate V-P Global Health at McMaster University, </w:t>
      </w:r>
      <w:r w:rsidR="008507B1">
        <w:rPr>
          <w:rFonts w:asciiTheme="minorHAnsi" w:hAnsiTheme="minorHAnsi"/>
          <w:sz w:val="22"/>
          <w:lang w:val="en-US"/>
        </w:rPr>
        <w:t xml:space="preserve">has been recognized for her </w:t>
      </w:r>
      <w:r w:rsidR="008507B1" w:rsidRPr="008507B1">
        <w:rPr>
          <w:rFonts w:asciiTheme="minorHAnsi" w:hAnsiTheme="minorHAnsi"/>
          <w:sz w:val="22"/>
          <w:lang w:val="en-CA"/>
        </w:rPr>
        <w:t>significant contributions to nursing and health care</w:t>
      </w:r>
      <w:r w:rsidR="008507B1">
        <w:rPr>
          <w:rFonts w:asciiTheme="minorHAnsi" w:hAnsiTheme="minorHAnsi"/>
          <w:sz w:val="22"/>
          <w:lang w:val="en-CA"/>
        </w:rPr>
        <w:t xml:space="preserve"> with an induction </w:t>
      </w:r>
      <w:r w:rsidR="008507B1" w:rsidRPr="001231EC">
        <w:rPr>
          <w:rFonts w:asciiTheme="minorHAnsi" w:hAnsiTheme="minorHAnsi"/>
          <w:sz w:val="22"/>
          <w:lang w:val="en-US"/>
        </w:rPr>
        <w:t>into the American Academy of Nursing in October 2015.</w:t>
      </w:r>
      <w:r w:rsidR="008507B1">
        <w:rPr>
          <w:rFonts w:asciiTheme="minorHAnsi" w:hAnsiTheme="minorHAnsi"/>
          <w:sz w:val="22"/>
          <w:lang w:val="en-US"/>
        </w:rPr>
        <w:t xml:space="preserve"> </w:t>
      </w:r>
    </w:p>
    <w:p w14:paraId="02CE476A" w14:textId="77777777" w:rsidR="00336291" w:rsidRDefault="00336291" w:rsidP="00336291">
      <w:pPr>
        <w:rPr>
          <w:rFonts w:asciiTheme="minorHAnsi" w:hAnsiTheme="minorHAnsi"/>
          <w:sz w:val="22"/>
          <w:lang w:val="en-US"/>
        </w:rPr>
      </w:pPr>
    </w:p>
    <w:p w14:paraId="3E966BB3" w14:textId="4C57E357" w:rsidR="00336291" w:rsidRDefault="00336291" w:rsidP="00336291">
      <w:pPr>
        <w:rPr>
          <w:rFonts w:asciiTheme="minorHAnsi" w:hAnsiTheme="minorHAnsi"/>
          <w:iCs/>
          <w:sz w:val="22"/>
          <w:lang w:val="en-US"/>
        </w:rPr>
      </w:pPr>
      <w:r w:rsidRPr="00590AA3">
        <w:rPr>
          <w:rFonts w:asciiTheme="minorHAnsi" w:hAnsiTheme="minorHAnsi"/>
          <w:sz w:val="22"/>
          <w:lang w:val="en-US"/>
        </w:rPr>
        <w:t xml:space="preserve">McMaster Global Health graduate </w:t>
      </w:r>
      <w:r>
        <w:rPr>
          <w:rFonts w:asciiTheme="minorHAnsi" w:hAnsiTheme="minorHAnsi"/>
          <w:sz w:val="22"/>
          <w:lang w:val="en-US"/>
        </w:rPr>
        <w:t xml:space="preserve">Jessica Yu received the </w:t>
      </w:r>
      <w:r w:rsidR="008507B1">
        <w:rPr>
          <w:rFonts w:asciiTheme="minorHAnsi" w:hAnsiTheme="minorHAnsi"/>
          <w:sz w:val="22"/>
          <w:lang w:val="en-US"/>
        </w:rPr>
        <w:t xml:space="preserve">2015 </w:t>
      </w:r>
      <w:proofErr w:type="spellStart"/>
      <w:r w:rsidRPr="006F4652">
        <w:rPr>
          <w:rFonts w:asciiTheme="minorHAnsi" w:hAnsiTheme="minorHAnsi"/>
          <w:sz w:val="22"/>
          <w:lang w:val="en-US"/>
        </w:rPr>
        <w:t>Mitacs</w:t>
      </w:r>
      <w:proofErr w:type="spellEnd"/>
      <w:r w:rsidRPr="006F4652">
        <w:rPr>
          <w:rFonts w:asciiTheme="minorHAnsi" w:hAnsiTheme="minorHAnsi"/>
          <w:sz w:val="22"/>
          <w:lang w:val="en-US"/>
        </w:rPr>
        <w:t xml:space="preserve"> </w:t>
      </w:r>
      <w:proofErr w:type="spellStart"/>
      <w:r w:rsidRPr="006F4652">
        <w:rPr>
          <w:rFonts w:asciiTheme="minorHAnsi" w:hAnsiTheme="minorHAnsi"/>
          <w:sz w:val="22"/>
          <w:lang w:val="en-US"/>
        </w:rPr>
        <w:t>Globalinks</w:t>
      </w:r>
      <w:proofErr w:type="spellEnd"/>
      <w:r w:rsidRPr="006F4652">
        <w:rPr>
          <w:rFonts w:asciiTheme="minorHAnsi" w:hAnsiTheme="minorHAnsi"/>
          <w:sz w:val="22"/>
          <w:lang w:val="en-US"/>
        </w:rPr>
        <w:t xml:space="preserve"> Research Award</w:t>
      </w:r>
      <w:r>
        <w:rPr>
          <w:rFonts w:asciiTheme="minorHAnsi" w:hAnsiTheme="minorHAnsi"/>
          <w:sz w:val="22"/>
          <w:lang w:val="en-US"/>
        </w:rPr>
        <w:t xml:space="preserve">, which funded her thesis, </w:t>
      </w:r>
      <w:r w:rsidRPr="006F4652">
        <w:rPr>
          <w:rFonts w:asciiTheme="minorHAnsi" w:hAnsiTheme="minorHAnsi"/>
          <w:i/>
          <w:iCs/>
          <w:sz w:val="22"/>
          <w:lang w:val="en-US"/>
        </w:rPr>
        <w:t>Disaster Management and the Urban Poor in Ahmedabad</w:t>
      </w:r>
      <w:r>
        <w:rPr>
          <w:rFonts w:asciiTheme="minorHAnsi" w:hAnsiTheme="minorHAnsi"/>
          <w:sz w:val="22"/>
          <w:lang w:val="en-US"/>
        </w:rPr>
        <w:t>, to</w:t>
      </w:r>
      <w:r>
        <w:rPr>
          <w:rFonts w:asciiTheme="minorHAnsi" w:hAnsiTheme="minorHAnsi"/>
          <w:i/>
          <w:iCs/>
          <w:sz w:val="22"/>
          <w:lang w:val="en-US"/>
        </w:rPr>
        <w:t xml:space="preserve"> </w:t>
      </w:r>
      <w:r w:rsidRPr="001231EC">
        <w:rPr>
          <w:rFonts w:asciiTheme="minorHAnsi" w:hAnsiTheme="minorHAnsi"/>
          <w:iCs/>
          <w:sz w:val="22"/>
          <w:lang w:val="en-US"/>
        </w:rPr>
        <w:t>analy</w:t>
      </w:r>
      <w:r w:rsidRPr="001E6866">
        <w:rPr>
          <w:rFonts w:asciiTheme="minorHAnsi" w:hAnsiTheme="minorHAnsi"/>
          <w:iCs/>
          <w:sz w:val="22"/>
          <w:lang w:val="en-US"/>
        </w:rPr>
        <w:t xml:space="preserve">ze </w:t>
      </w:r>
      <w:r w:rsidRPr="001231EC">
        <w:rPr>
          <w:rFonts w:asciiTheme="minorHAnsi" w:hAnsiTheme="minorHAnsi"/>
          <w:iCs/>
          <w:sz w:val="22"/>
          <w:lang w:val="en-US"/>
        </w:rPr>
        <w:t xml:space="preserve">how </w:t>
      </w:r>
      <w:r w:rsidRPr="001231EC">
        <w:rPr>
          <w:rFonts w:asciiTheme="minorHAnsi" w:hAnsiTheme="minorHAnsi"/>
          <w:iCs/>
          <w:sz w:val="22"/>
          <w:lang w:val="en-US"/>
        </w:rPr>
        <w:lastRenderedPageBreak/>
        <w:t xml:space="preserve">urbanization, climate change, and access to basic amenities affected the disaster management strategies and health of people living in informal settlements in Ahmedabad. </w:t>
      </w:r>
    </w:p>
    <w:p w14:paraId="723FF09E" w14:textId="77777777" w:rsidR="008507B1" w:rsidRDefault="008507B1" w:rsidP="00336291">
      <w:pPr>
        <w:rPr>
          <w:rFonts w:asciiTheme="minorHAnsi" w:hAnsiTheme="minorHAnsi"/>
          <w:iCs/>
          <w:sz w:val="22"/>
          <w:lang w:val="en-US"/>
        </w:rPr>
      </w:pPr>
    </w:p>
    <w:p w14:paraId="19FEC3AE" w14:textId="3548FE7D" w:rsidR="008507B1" w:rsidRPr="008507B1" w:rsidRDefault="008507B1" w:rsidP="00336291">
      <w:pPr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sz w:val="22"/>
          <w:lang w:val="en-US"/>
        </w:rPr>
        <w:t xml:space="preserve">McMaster Global Health graduate Eustace Orleans-Lindsay was selected by the Ontario Pharmacists Association (OPA) as the recipient of the 2015 Pfizer Bowl of Hygeia – an award presented to a pharmacist on the basis of outstanding service to the community. </w:t>
      </w:r>
    </w:p>
    <w:p w14:paraId="2BAE82BB" w14:textId="5E167210" w:rsidR="00336291" w:rsidRPr="001231EC" w:rsidRDefault="00336291" w:rsidP="00336291">
      <w:pPr>
        <w:rPr>
          <w:rFonts w:asciiTheme="minorHAnsi" w:hAnsiTheme="minorHAnsi"/>
          <w:sz w:val="22"/>
          <w:lang w:val="en-US"/>
        </w:rPr>
      </w:pPr>
    </w:p>
    <w:p w14:paraId="60D9FC19" w14:textId="5508B716" w:rsidR="00336291" w:rsidRPr="001231EC" w:rsidRDefault="00336291" w:rsidP="00336291">
      <w:pPr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sz w:val="22"/>
          <w:lang w:val="en-US"/>
        </w:rPr>
        <w:t>Molly Whalen-Browne, a graduate of McMaster</w:t>
      </w:r>
      <w:r w:rsidR="00C43D78">
        <w:rPr>
          <w:rFonts w:asciiTheme="minorHAnsi" w:hAnsiTheme="minorHAnsi"/>
          <w:sz w:val="22"/>
          <w:lang w:val="en-US"/>
        </w:rPr>
        <w:t>’s</w:t>
      </w:r>
      <w:r w:rsidRPr="001231EC">
        <w:rPr>
          <w:rFonts w:asciiTheme="minorHAnsi" w:hAnsiTheme="minorHAnsi"/>
          <w:sz w:val="22"/>
          <w:lang w:val="en-US"/>
        </w:rPr>
        <w:t xml:space="preserve"> </w:t>
      </w:r>
      <w:r>
        <w:rPr>
          <w:rFonts w:asciiTheme="minorHAnsi" w:hAnsiTheme="minorHAnsi"/>
          <w:sz w:val="22"/>
          <w:lang w:val="en-US"/>
        </w:rPr>
        <w:t>MSc</w:t>
      </w:r>
      <w:r w:rsidRPr="001231EC">
        <w:rPr>
          <w:rFonts w:asciiTheme="minorHAnsi" w:hAnsiTheme="minorHAnsi"/>
          <w:sz w:val="22"/>
          <w:lang w:val="en-US"/>
        </w:rPr>
        <w:t xml:space="preserve"> Global Health program, </w:t>
      </w:r>
      <w:r>
        <w:rPr>
          <w:rFonts w:asciiTheme="minorHAnsi" w:hAnsiTheme="minorHAnsi"/>
          <w:sz w:val="22"/>
          <w:lang w:val="en-US"/>
        </w:rPr>
        <w:t xml:space="preserve">received </w:t>
      </w:r>
      <w:r w:rsidRPr="001231EC">
        <w:rPr>
          <w:rFonts w:asciiTheme="minorHAnsi" w:hAnsiTheme="minorHAnsi"/>
          <w:sz w:val="22"/>
          <w:lang w:val="en-US"/>
        </w:rPr>
        <w:t>an award from the Canadian Medical Hall of Fame (CMHF) in 2015.</w:t>
      </w:r>
    </w:p>
    <w:p w14:paraId="0AB85C2D" w14:textId="77777777" w:rsidR="00336291" w:rsidRDefault="00336291" w:rsidP="00336291">
      <w:pPr>
        <w:rPr>
          <w:rFonts w:asciiTheme="minorHAnsi" w:hAnsiTheme="minorHAnsi"/>
          <w:sz w:val="22"/>
          <w:lang w:val="en-US"/>
        </w:rPr>
      </w:pPr>
    </w:p>
    <w:p w14:paraId="29631875" w14:textId="4A64A39A" w:rsidR="00336291" w:rsidRPr="001231EC" w:rsidRDefault="00336291" w:rsidP="00336291">
      <w:pPr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sz w:val="22"/>
          <w:lang w:val="en-US"/>
        </w:rPr>
        <w:t>In 2014</w:t>
      </w:r>
      <w:r>
        <w:rPr>
          <w:rFonts w:asciiTheme="minorHAnsi" w:hAnsiTheme="minorHAnsi"/>
          <w:sz w:val="22"/>
          <w:lang w:val="en-US"/>
        </w:rPr>
        <w:t>,</w:t>
      </w:r>
      <w:r w:rsidRPr="001231EC">
        <w:rPr>
          <w:rFonts w:asciiTheme="minorHAnsi" w:hAnsiTheme="minorHAnsi"/>
          <w:sz w:val="22"/>
          <w:lang w:val="en-US"/>
        </w:rPr>
        <w:t xml:space="preserve"> Dr. Anja Krumeich received the Certificate of Prestige</w:t>
      </w:r>
      <w:r>
        <w:rPr>
          <w:rFonts w:asciiTheme="minorHAnsi" w:hAnsiTheme="minorHAnsi"/>
          <w:sz w:val="22"/>
          <w:lang w:val="en-US"/>
        </w:rPr>
        <w:t>, an</w:t>
      </w:r>
      <w:r w:rsidRPr="001231EC">
        <w:rPr>
          <w:rFonts w:asciiTheme="minorHAnsi" w:hAnsiTheme="minorHAnsi"/>
          <w:sz w:val="22"/>
          <w:lang w:val="en-US"/>
        </w:rPr>
        <w:t xml:space="preserve"> </w:t>
      </w:r>
      <w:r>
        <w:rPr>
          <w:rFonts w:asciiTheme="minorHAnsi" w:hAnsiTheme="minorHAnsi"/>
          <w:sz w:val="22"/>
          <w:lang w:val="en-US"/>
        </w:rPr>
        <w:t>h</w:t>
      </w:r>
      <w:r w:rsidRPr="001231EC">
        <w:rPr>
          <w:rFonts w:asciiTheme="minorHAnsi" w:hAnsiTheme="minorHAnsi"/>
          <w:sz w:val="22"/>
          <w:lang w:val="en-US"/>
        </w:rPr>
        <w:t xml:space="preserve">onorary award from </w:t>
      </w:r>
      <w:proofErr w:type="spellStart"/>
      <w:r w:rsidRPr="001231EC">
        <w:rPr>
          <w:rFonts w:asciiTheme="minorHAnsi" w:hAnsiTheme="minorHAnsi"/>
          <w:sz w:val="22"/>
          <w:lang w:val="en-US"/>
        </w:rPr>
        <w:t>Thammasat</w:t>
      </w:r>
      <w:proofErr w:type="spellEnd"/>
      <w:r w:rsidRPr="001231EC">
        <w:rPr>
          <w:rFonts w:asciiTheme="minorHAnsi" w:hAnsiTheme="minorHAnsi"/>
          <w:sz w:val="22"/>
          <w:lang w:val="en-US"/>
        </w:rPr>
        <w:t xml:space="preserve"> University</w:t>
      </w:r>
      <w:r w:rsidR="00C43D78">
        <w:rPr>
          <w:rFonts w:asciiTheme="minorHAnsi" w:hAnsiTheme="minorHAnsi"/>
          <w:sz w:val="22"/>
          <w:lang w:val="en-US"/>
        </w:rPr>
        <w:t>,</w:t>
      </w:r>
      <w:r w:rsidRPr="001231EC">
        <w:rPr>
          <w:rFonts w:asciiTheme="minorHAnsi" w:hAnsiTheme="minorHAnsi"/>
          <w:sz w:val="22"/>
          <w:lang w:val="en-US"/>
        </w:rPr>
        <w:t xml:space="preserve"> for her important contribution to the Global Health program at this Thai university.</w:t>
      </w:r>
    </w:p>
    <w:p w14:paraId="59AE1014" w14:textId="77777777" w:rsidR="00336291" w:rsidRDefault="00336291" w:rsidP="00647556">
      <w:pPr>
        <w:rPr>
          <w:rFonts w:asciiTheme="minorHAnsi" w:hAnsiTheme="minorHAnsi"/>
          <w:sz w:val="22"/>
          <w:lang w:val="en-US"/>
        </w:rPr>
      </w:pPr>
    </w:p>
    <w:p w14:paraId="2DCF4FB7" w14:textId="496B2BF8" w:rsidR="000436F8" w:rsidRPr="001231EC" w:rsidRDefault="00113F8F" w:rsidP="00647556">
      <w:pPr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sz w:val="22"/>
          <w:lang w:val="en-US"/>
        </w:rPr>
        <w:t xml:space="preserve">Maastricht University’s </w:t>
      </w:r>
      <w:r>
        <w:rPr>
          <w:rFonts w:asciiTheme="minorHAnsi" w:hAnsiTheme="minorHAnsi"/>
          <w:sz w:val="22"/>
          <w:lang w:val="en-US"/>
        </w:rPr>
        <w:t>MSc Global Health</w:t>
      </w:r>
      <w:r w:rsidRPr="001231EC">
        <w:rPr>
          <w:rFonts w:asciiTheme="minorHAnsi" w:hAnsiTheme="minorHAnsi"/>
          <w:sz w:val="22"/>
          <w:lang w:val="en-US"/>
        </w:rPr>
        <w:t xml:space="preserve"> was </w:t>
      </w:r>
      <w:r w:rsidR="00336291">
        <w:rPr>
          <w:rFonts w:asciiTheme="minorHAnsi" w:hAnsiTheme="minorHAnsi"/>
          <w:sz w:val="22"/>
          <w:lang w:val="en-US"/>
        </w:rPr>
        <w:t>highlighted</w:t>
      </w:r>
      <w:r w:rsidR="00336291" w:rsidRPr="001231EC">
        <w:rPr>
          <w:rFonts w:asciiTheme="minorHAnsi" w:hAnsiTheme="minorHAnsi"/>
          <w:sz w:val="22"/>
          <w:lang w:val="en-US"/>
        </w:rPr>
        <w:t xml:space="preserve"> as a top Master</w:t>
      </w:r>
      <w:r w:rsidR="00336291">
        <w:rPr>
          <w:rFonts w:asciiTheme="minorHAnsi" w:hAnsiTheme="minorHAnsi"/>
          <w:sz w:val="22"/>
          <w:lang w:val="en-US"/>
        </w:rPr>
        <w:t>s</w:t>
      </w:r>
      <w:r w:rsidR="00336291" w:rsidRPr="001231EC">
        <w:rPr>
          <w:rFonts w:asciiTheme="minorHAnsi" w:hAnsiTheme="minorHAnsi"/>
          <w:sz w:val="22"/>
          <w:lang w:val="en-US"/>
        </w:rPr>
        <w:t xml:space="preserve"> </w:t>
      </w:r>
      <w:r w:rsidR="00336291">
        <w:rPr>
          <w:rFonts w:asciiTheme="minorHAnsi" w:hAnsiTheme="minorHAnsi"/>
          <w:sz w:val="22"/>
          <w:lang w:val="en-US"/>
        </w:rPr>
        <w:t>program</w:t>
      </w:r>
      <w:r w:rsidR="00336291" w:rsidRPr="001231EC">
        <w:rPr>
          <w:rFonts w:asciiTheme="minorHAnsi" w:hAnsiTheme="minorHAnsi"/>
          <w:sz w:val="22"/>
          <w:lang w:val="en-US"/>
        </w:rPr>
        <w:t xml:space="preserve"> in the field of health sciences</w:t>
      </w:r>
      <w:r w:rsidR="00336291">
        <w:rPr>
          <w:rFonts w:asciiTheme="minorHAnsi" w:hAnsiTheme="minorHAnsi"/>
          <w:sz w:val="22"/>
          <w:lang w:val="en-US"/>
        </w:rPr>
        <w:t xml:space="preserve"> in the </w:t>
      </w:r>
      <w:r w:rsidR="00336291" w:rsidRPr="001231EC">
        <w:rPr>
          <w:rFonts w:asciiTheme="minorHAnsi" w:hAnsiTheme="minorHAnsi"/>
          <w:sz w:val="22"/>
          <w:lang w:val="en-US"/>
        </w:rPr>
        <w:t>201</w:t>
      </w:r>
      <w:r w:rsidR="00336291">
        <w:rPr>
          <w:rFonts w:asciiTheme="minorHAnsi" w:hAnsiTheme="minorHAnsi"/>
          <w:sz w:val="22"/>
          <w:lang w:val="en-US"/>
        </w:rPr>
        <w:t>3</w:t>
      </w:r>
      <w:r w:rsidR="00336291" w:rsidRPr="001231EC">
        <w:rPr>
          <w:rFonts w:asciiTheme="minorHAnsi" w:hAnsiTheme="minorHAnsi"/>
          <w:sz w:val="22"/>
          <w:lang w:val="en-US"/>
        </w:rPr>
        <w:t xml:space="preserve"> Dutch Master’s Choice Guide (</w:t>
      </w:r>
      <w:r w:rsidR="00336291">
        <w:rPr>
          <w:rFonts w:asciiTheme="minorHAnsi" w:hAnsiTheme="minorHAnsi"/>
          <w:sz w:val="22"/>
          <w:lang w:val="en-US"/>
        </w:rPr>
        <w:t xml:space="preserve">a </w:t>
      </w:r>
      <w:r w:rsidR="00336291" w:rsidRPr="001231EC">
        <w:rPr>
          <w:rFonts w:asciiTheme="minorHAnsi" w:hAnsiTheme="minorHAnsi"/>
          <w:sz w:val="22"/>
          <w:lang w:val="en-US"/>
        </w:rPr>
        <w:t>yearly critical evaluation and comparison of the quality of all Dutch master</w:t>
      </w:r>
      <w:r w:rsidR="00336291">
        <w:rPr>
          <w:rFonts w:asciiTheme="minorHAnsi" w:hAnsiTheme="minorHAnsi"/>
          <w:sz w:val="22"/>
          <w:lang w:val="en-US"/>
        </w:rPr>
        <w:t>s</w:t>
      </w:r>
      <w:r w:rsidR="00336291" w:rsidRPr="001231EC">
        <w:rPr>
          <w:rFonts w:asciiTheme="minorHAnsi" w:hAnsiTheme="minorHAnsi"/>
          <w:color w:val="001C3D"/>
          <w:sz w:val="22"/>
          <w:lang w:val="en-US"/>
        </w:rPr>
        <w:t xml:space="preserve"> </w:t>
      </w:r>
      <w:r w:rsidR="00336291" w:rsidRPr="001231EC">
        <w:rPr>
          <w:rFonts w:asciiTheme="minorHAnsi" w:hAnsiTheme="minorHAnsi"/>
          <w:sz w:val="22"/>
          <w:lang w:val="en-US"/>
        </w:rPr>
        <w:t>programs).</w:t>
      </w:r>
      <w:r w:rsidR="00336291">
        <w:rPr>
          <w:rFonts w:asciiTheme="minorHAnsi" w:hAnsiTheme="minorHAnsi"/>
          <w:sz w:val="22"/>
          <w:lang w:val="en-US"/>
        </w:rPr>
        <w:t xml:space="preserve"> </w:t>
      </w:r>
      <w:r w:rsidR="00C43D78">
        <w:rPr>
          <w:rFonts w:asciiTheme="minorHAnsi" w:hAnsiTheme="minorHAnsi"/>
          <w:sz w:val="22"/>
          <w:lang w:val="en-US"/>
        </w:rPr>
        <w:t>In the Guide’s 2012 edition, t</w:t>
      </w:r>
      <w:r w:rsidR="00336291">
        <w:rPr>
          <w:rFonts w:asciiTheme="minorHAnsi" w:hAnsiTheme="minorHAnsi"/>
          <w:sz w:val="22"/>
          <w:lang w:val="en-US"/>
        </w:rPr>
        <w:t xml:space="preserve">he program was </w:t>
      </w:r>
      <w:r w:rsidRPr="001231EC">
        <w:rPr>
          <w:rFonts w:asciiTheme="minorHAnsi" w:hAnsiTheme="minorHAnsi"/>
          <w:sz w:val="22"/>
          <w:lang w:val="en-US"/>
        </w:rPr>
        <w:t>ranked first</w:t>
      </w:r>
      <w:r w:rsidR="00336291">
        <w:rPr>
          <w:rFonts w:asciiTheme="minorHAnsi" w:hAnsiTheme="minorHAnsi"/>
          <w:sz w:val="22"/>
          <w:lang w:val="en-US"/>
        </w:rPr>
        <w:t xml:space="preserve">. </w:t>
      </w:r>
    </w:p>
    <w:p w14:paraId="0531E58B" w14:textId="77777777" w:rsidR="00DC1B12" w:rsidRPr="001231EC" w:rsidRDefault="00DC1B12" w:rsidP="00857374">
      <w:pPr>
        <w:rPr>
          <w:rFonts w:asciiTheme="minorHAnsi" w:hAnsiTheme="minorHAnsi"/>
          <w:sz w:val="22"/>
          <w:lang w:val="en-US"/>
        </w:rPr>
      </w:pPr>
    </w:p>
    <w:p w14:paraId="663FB29A" w14:textId="7BC60DB5" w:rsidR="000436F8" w:rsidRPr="001231EC" w:rsidRDefault="00857374" w:rsidP="00E776E4">
      <w:pPr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sz w:val="22"/>
          <w:lang w:val="en-US"/>
        </w:rPr>
        <w:t xml:space="preserve">In 2013, </w:t>
      </w:r>
      <w:r w:rsidR="00DC1B12" w:rsidRPr="001231EC">
        <w:rPr>
          <w:rFonts w:asciiTheme="minorHAnsi" w:hAnsiTheme="minorHAnsi"/>
          <w:sz w:val="22"/>
          <w:lang w:val="en-US"/>
        </w:rPr>
        <w:t xml:space="preserve">Isabel </w:t>
      </w:r>
      <w:proofErr w:type="spellStart"/>
      <w:r w:rsidR="00DC1B12" w:rsidRPr="001231EC">
        <w:rPr>
          <w:rFonts w:asciiTheme="minorHAnsi" w:hAnsiTheme="minorHAnsi"/>
          <w:sz w:val="22"/>
          <w:lang w:val="en-US"/>
        </w:rPr>
        <w:t>Mank</w:t>
      </w:r>
      <w:proofErr w:type="spellEnd"/>
      <w:r w:rsidR="00DC1B12" w:rsidRPr="001231EC">
        <w:rPr>
          <w:rFonts w:asciiTheme="minorHAnsi" w:hAnsiTheme="minorHAnsi"/>
          <w:sz w:val="22"/>
          <w:lang w:val="en-US"/>
        </w:rPr>
        <w:t xml:space="preserve">, </w:t>
      </w:r>
      <w:r w:rsidRPr="001231EC">
        <w:rPr>
          <w:rFonts w:asciiTheme="minorHAnsi" w:hAnsiTheme="minorHAnsi"/>
          <w:sz w:val="22"/>
          <w:lang w:val="en-US"/>
        </w:rPr>
        <w:t xml:space="preserve">Maastricht </w:t>
      </w:r>
      <w:r w:rsidR="00DC1B12" w:rsidRPr="001231EC">
        <w:rPr>
          <w:rFonts w:asciiTheme="minorHAnsi" w:hAnsiTheme="minorHAnsi"/>
          <w:sz w:val="22"/>
          <w:lang w:val="en-US"/>
        </w:rPr>
        <w:t>Gl</w:t>
      </w:r>
      <w:r w:rsidRPr="001231EC">
        <w:rPr>
          <w:rFonts w:asciiTheme="minorHAnsi" w:hAnsiTheme="minorHAnsi"/>
          <w:sz w:val="22"/>
          <w:lang w:val="en-US"/>
        </w:rPr>
        <w:t>obal Health program</w:t>
      </w:r>
      <w:r w:rsidR="008507B1">
        <w:rPr>
          <w:rFonts w:asciiTheme="minorHAnsi" w:hAnsiTheme="minorHAnsi"/>
          <w:sz w:val="22"/>
          <w:lang w:val="en-US"/>
        </w:rPr>
        <w:t xml:space="preserve"> graduate</w:t>
      </w:r>
      <w:r w:rsidR="00347CA3" w:rsidRPr="001231EC">
        <w:rPr>
          <w:rFonts w:asciiTheme="minorHAnsi" w:hAnsiTheme="minorHAnsi"/>
          <w:sz w:val="22"/>
          <w:lang w:val="en-US"/>
        </w:rPr>
        <w:t>,</w:t>
      </w:r>
      <w:r w:rsidRPr="001231EC">
        <w:rPr>
          <w:rFonts w:asciiTheme="minorHAnsi" w:hAnsiTheme="minorHAnsi"/>
          <w:sz w:val="22"/>
          <w:lang w:val="en-US"/>
        </w:rPr>
        <w:t xml:space="preserve"> </w:t>
      </w:r>
      <w:r w:rsidR="00DC1B12" w:rsidRPr="001231EC">
        <w:rPr>
          <w:rFonts w:asciiTheme="minorHAnsi" w:hAnsiTheme="minorHAnsi"/>
          <w:sz w:val="22"/>
          <w:lang w:val="en-US"/>
        </w:rPr>
        <w:t>receiv</w:t>
      </w:r>
      <w:r w:rsidRPr="001231EC">
        <w:rPr>
          <w:rFonts w:asciiTheme="minorHAnsi" w:hAnsiTheme="minorHAnsi"/>
          <w:sz w:val="22"/>
          <w:lang w:val="en-US"/>
        </w:rPr>
        <w:t>ed</w:t>
      </w:r>
      <w:r w:rsidR="00DC1B12" w:rsidRPr="001231EC">
        <w:rPr>
          <w:rFonts w:asciiTheme="minorHAnsi" w:hAnsiTheme="minorHAnsi"/>
          <w:sz w:val="22"/>
          <w:lang w:val="en-US"/>
        </w:rPr>
        <w:t xml:space="preserve"> the Catharina </w:t>
      </w:r>
      <w:proofErr w:type="spellStart"/>
      <w:r w:rsidR="00DC1B12" w:rsidRPr="001231EC">
        <w:rPr>
          <w:rFonts w:asciiTheme="minorHAnsi" w:hAnsiTheme="minorHAnsi"/>
          <w:sz w:val="22"/>
          <w:lang w:val="en-US"/>
        </w:rPr>
        <w:t>Pijls</w:t>
      </w:r>
      <w:proofErr w:type="spellEnd"/>
      <w:r w:rsidRPr="001231EC">
        <w:rPr>
          <w:rFonts w:asciiTheme="minorHAnsi" w:hAnsiTheme="minorHAnsi"/>
          <w:sz w:val="22"/>
          <w:lang w:val="en-US"/>
        </w:rPr>
        <w:t xml:space="preserve"> Foundation Encouragement prize </w:t>
      </w:r>
      <w:r w:rsidR="00DC1B12" w:rsidRPr="001231EC">
        <w:rPr>
          <w:rFonts w:asciiTheme="minorHAnsi" w:hAnsiTheme="minorHAnsi"/>
          <w:sz w:val="22"/>
          <w:lang w:val="en-US"/>
        </w:rPr>
        <w:t xml:space="preserve">for </w:t>
      </w:r>
      <w:r w:rsidR="00E776E4" w:rsidRPr="001231EC">
        <w:rPr>
          <w:rFonts w:asciiTheme="minorHAnsi" w:hAnsiTheme="minorHAnsi"/>
          <w:sz w:val="22"/>
          <w:lang w:val="en-US"/>
        </w:rPr>
        <w:t>her research in Sudan documenting women’s perspectives on waterborne diseases and water management.</w:t>
      </w:r>
    </w:p>
    <w:p w14:paraId="34B3A51F" w14:textId="77777777" w:rsidR="00DC1B12" w:rsidRPr="001231EC" w:rsidRDefault="00DC1B12" w:rsidP="00DC1B12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6AD274AB" w14:textId="77777777" w:rsidR="00E660BF" w:rsidRPr="001231EC" w:rsidRDefault="00E660BF" w:rsidP="00E660BF">
      <w:pPr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sz w:val="22"/>
          <w:lang w:val="en-US"/>
        </w:rPr>
        <w:t xml:space="preserve">A five-member team of students in McMaster University’s Master of Science in Global Health program competed in San Francisco in 2013 in regional finals for the international </w:t>
      </w:r>
      <w:proofErr w:type="spellStart"/>
      <w:r w:rsidRPr="001231EC">
        <w:rPr>
          <w:rFonts w:asciiTheme="minorHAnsi" w:hAnsiTheme="minorHAnsi"/>
          <w:sz w:val="22"/>
          <w:lang w:val="en-US"/>
        </w:rPr>
        <w:t>Hult</w:t>
      </w:r>
      <w:proofErr w:type="spellEnd"/>
      <w:r w:rsidRPr="001231EC">
        <w:rPr>
          <w:rFonts w:asciiTheme="minorHAnsi" w:hAnsiTheme="minorHAnsi"/>
          <w:sz w:val="22"/>
          <w:lang w:val="en-US"/>
        </w:rPr>
        <w:t xml:space="preserve"> Prize, the world’s largest student competition for creating a business solution to a global problem.</w:t>
      </w:r>
    </w:p>
    <w:p w14:paraId="26D2BF3B" w14:textId="77777777" w:rsidR="00E660BF" w:rsidRPr="001231EC" w:rsidRDefault="00E660BF" w:rsidP="00E660BF">
      <w:pPr>
        <w:rPr>
          <w:rFonts w:asciiTheme="minorHAnsi" w:hAnsiTheme="minorHAnsi"/>
          <w:sz w:val="22"/>
          <w:lang w:val="en-US"/>
        </w:rPr>
      </w:pPr>
    </w:p>
    <w:p w14:paraId="3A7DB859" w14:textId="7808D3EF" w:rsidR="00264F90" w:rsidRPr="001231EC" w:rsidRDefault="00DC1B12" w:rsidP="00857374">
      <w:pPr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sz w:val="22"/>
          <w:lang w:val="en-US"/>
        </w:rPr>
        <w:t>McMaster students received a grant for fieldwork studies in Guatemala in the spring of 2013 from the Tula Foundation</w:t>
      </w:r>
      <w:r w:rsidR="00857374" w:rsidRPr="001231EC">
        <w:rPr>
          <w:rFonts w:asciiTheme="minorHAnsi" w:hAnsiTheme="minorHAnsi"/>
          <w:sz w:val="22"/>
          <w:lang w:val="en-US"/>
        </w:rPr>
        <w:t>.</w:t>
      </w:r>
    </w:p>
    <w:p w14:paraId="5BDCD650" w14:textId="77777777" w:rsidR="008B6CA1" w:rsidRPr="001231EC" w:rsidRDefault="008B6CA1" w:rsidP="004F4A1F">
      <w:pPr>
        <w:rPr>
          <w:rFonts w:asciiTheme="minorHAnsi" w:hAnsiTheme="minorHAnsi"/>
          <w:sz w:val="22"/>
          <w:lang w:val="en-US"/>
        </w:rPr>
      </w:pPr>
    </w:p>
    <w:p w14:paraId="6CD99089" w14:textId="77777777" w:rsidR="004F4A1F" w:rsidRPr="001231EC" w:rsidRDefault="004F4A1F" w:rsidP="004F4A1F">
      <w:pPr>
        <w:rPr>
          <w:rFonts w:asciiTheme="minorHAnsi" w:hAnsiTheme="minorHAnsi"/>
          <w:sz w:val="22"/>
          <w:lang w:val="en-US"/>
        </w:rPr>
      </w:pPr>
    </w:p>
    <w:p w14:paraId="718ABCB2" w14:textId="77777777" w:rsidR="00AA7A62" w:rsidRPr="001231EC" w:rsidRDefault="00AA7A62" w:rsidP="00AA7A62">
      <w:pPr>
        <w:rPr>
          <w:rFonts w:asciiTheme="minorHAnsi" w:hAnsiTheme="minorHAnsi"/>
          <w:b/>
          <w:sz w:val="22"/>
          <w:lang w:val="en-US"/>
        </w:rPr>
      </w:pPr>
      <w:r w:rsidRPr="001231EC">
        <w:rPr>
          <w:rFonts w:asciiTheme="minorHAnsi" w:hAnsiTheme="minorHAnsi"/>
          <w:b/>
          <w:sz w:val="22"/>
          <w:lang w:val="en-US"/>
        </w:rPr>
        <w:t>Manipal Learning Symposium</w:t>
      </w:r>
    </w:p>
    <w:p w14:paraId="7275EC47" w14:textId="1AE98431" w:rsidR="00AA7A62" w:rsidRPr="001231EC" w:rsidRDefault="003B44F8" w:rsidP="00AA7A62">
      <w:pPr>
        <w:rPr>
          <w:rFonts w:asciiTheme="minorHAnsi" w:hAnsiTheme="minorHAnsi"/>
          <w:sz w:val="22"/>
          <w:lang w:val="en-US"/>
        </w:rPr>
      </w:pPr>
      <w:r w:rsidRPr="003B44F8">
        <w:rPr>
          <w:rFonts w:asciiTheme="minorHAnsi" w:hAnsiTheme="minorHAnsi"/>
          <w:sz w:val="22"/>
          <w:lang w:val="en-CA"/>
        </w:rPr>
        <w:t xml:space="preserve">The culmination of the program is </w:t>
      </w:r>
      <w:r>
        <w:rPr>
          <w:rFonts w:asciiTheme="minorHAnsi" w:hAnsiTheme="minorHAnsi"/>
          <w:sz w:val="22"/>
          <w:lang w:val="en-US"/>
        </w:rPr>
        <w:t>an intense two-</w:t>
      </w:r>
      <w:r w:rsidRPr="00590AA3">
        <w:rPr>
          <w:rFonts w:asciiTheme="minorHAnsi" w:hAnsiTheme="minorHAnsi"/>
          <w:sz w:val="22"/>
          <w:lang w:val="en-US"/>
        </w:rPr>
        <w:t xml:space="preserve">week </w:t>
      </w:r>
      <w:r w:rsidR="009002C5">
        <w:rPr>
          <w:rFonts w:asciiTheme="minorHAnsi" w:hAnsiTheme="minorHAnsi"/>
          <w:sz w:val="22"/>
          <w:lang w:val="en-US"/>
        </w:rPr>
        <w:t xml:space="preserve">summit – the </w:t>
      </w:r>
      <w:r w:rsidRPr="00590AA3">
        <w:rPr>
          <w:rFonts w:asciiTheme="minorHAnsi" w:hAnsiTheme="minorHAnsi"/>
          <w:sz w:val="22"/>
          <w:lang w:val="en-US"/>
        </w:rPr>
        <w:t xml:space="preserve">Learning Symposium/Field Orientation in Manipal (India) </w:t>
      </w:r>
      <w:r w:rsidR="009002C5">
        <w:rPr>
          <w:rFonts w:asciiTheme="minorHAnsi" w:hAnsiTheme="minorHAnsi"/>
          <w:sz w:val="22"/>
          <w:lang w:val="en-US"/>
        </w:rPr>
        <w:t xml:space="preserve">– where </w:t>
      </w:r>
      <w:r w:rsidRPr="003B44F8">
        <w:rPr>
          <w:rFonts w:asciiTheme="minorHAnsi" w:hAnsiTheme="minorHAnsi"/>
          <w:sz w:val="22"/>
          <w:lang w:val="en-CA"/>
        </w:rPr>
        <w:t>students from partner universities meet</w:t>
      </w:r>
      <w:r>
        <w:rPr>
          <w:rFonts w:asciiTheme="minorHAnsi" w:hAnsiTheme="minorHAnsi"/>
          <w:sz w:val="22"/>
          <w:lang w:val="en-CA"/>
        </w:rPr>
        <w:t xml:space="preserve"> </w:t>
      </w:r>
      <w:r w:rsidRPr="003B44F8">
        <w:rPr>
          <w:rFonts w:asciiTheme="minorHAnsi" w:hAnsiTheme="minorHAnsi"/>
          <w:sz w:val="22"/>
          <w:lang w:val="en-CA"/>
        </w:rPr>
        <w:t xml:space="preserve">and present their research, receiving critical </w:t>
      </w:r>
      <w:r w:rsidRPr="003B44F8">
        <w:rPr>
          <w:rFonts w:asciiTheme="minorHAnsi" w:hAnsiTheme="minorHAnsi"/>
          <w:vanish/>
          <w:sz w:val="22"/>
          <w:lang w:val="en-CA"/>
        </w:rPr>
        <w:t>universities in four continents?t offered in their own institution..e, dentistry, rehabilitation therapy, nursing, PhD, etc.), a</w:t>
      </w:r>
      <w:r w:rsidRPr="003B44F8">
        <w:rPr>
          <w:rFonts w:asciiTheme="minorHAnsi" w:hAnsiTheme="minorHAnsi"/>
          <w:sz w:val="22"/>
          <w:lang w:val="en-CA"/>
        </w:rPr>
        <w:t>feedback from health policy-makers, activists, and expert researchers in the global health field, as well as from their peers and professors</w:t>
      </w:r>
      <w:r>
        <w:rPr>
          <w:rFonts w:asciiTheme="minorHAnsi" w:hAnsiTheme="minorHAnsi"/>
          <w:sz w:val="22"/>
          <w:lang w:val="en-CA"/>
        </w:rPr>
        <w:t xml:space="preserve">. </w:t>
      </w:r>
      <w:r w:rsidR="00AA7A62" w:rsidRPr="001231EC">
        <w:rPr>
          <w:rFonts w:asciiTheme="minorHAnsi" w:hAnsiTheme="minorHAnsi"/>
          <w:sz w:val="22"/>
          <w:lang w:val="en-US"/>
        </w:rPr>
        <w:t>For students</w:t>
      </w:r>
      <w:r w:rsidR="001E6866">
        <w:rPr>
          <w:rFonts w:asciiTheme="minorHAnsi" w:hAnsiTheme="minorHAnsi"/>
          <w:sz w:val="22"/>
          <w:lang w:val="en-US"/>
        </w:rPr>
        <w:t xml:space="preserve">, </w:t>
      </w:r>
      <w:r w:rsidR="00AA7A62" w:rsidRPr="001231EC">
        <w:rPr>
          <w:rFonts w:asciiTheme="minorHAnsi" w:hAnsiTheme="minorHAnsi"/>
          <w:sz w:val="22"/>
          <w:lang w:val="en-US"/>
        </w:rPr>
        <w:t xml:space="preserve">the </w:t>
      </w:r>
      <w:r w:rsidR="009002C5">
        <w:rPr>
          <w:rFonts w:asciiTheme="minorHAnsi" w:hAnsiTheme="minorHAnsi"/>
          <w:sz w:val="22"/>
          <w:lang w:val="en-US"/>
        </w:rPr>
        <w:t xml:space="preserve">experience </w:t>
      </w:r>
      <w:r w:rsidR="008507B1">
        <w:rPr>
          <w:rFonts w:asciiTheme="minorHAnsi" w:hAnsiTheme="minorHAnsi"/>
          <w:sz w:val="22"/>
          <w:lang w:val="en-US"/>
        </w:rPr>
        <w:t>represents an</w:t>
      </w:r>
      <w:r w:rsidR="00AA7A62" w:rsidRPr="001231EC">
        <w:rPr>
          <w:rFonts w:asciiTheme="minorHAnsi" w:hAnsiTheme="minorHAnsi"/>
          <w:sz w:val="22"/>
          <w:lang w:val="en-US"/>
        </w:rPr>
        <w:t xml:space="preserve"> opportunity to </w:t>
      </w:r>
      <w:r w:rsidR="001E6866">
        <w:rPr>
          <w:rFonts w:asciiTheme="minorHAnsi" w:hAnsiTheme="minorHAnsi"/>
          <w:sz w:val="22"/>
          <w:lang w:val="en-US"/>
        </w:rPr>
        <w:t xml:space="preserve">meet </w:t>
      </w:r>
      <w:r>
        <w:rPr>
          <w:rFonts w:asciiTheme="minorHAnsi" w:hAnsiTheme="minorHAnsi"/>
          <w:sz w:val="22"/>
          <w:lang w:val="en-US"/>
        </w:rPr>
        <w:t xml:space="preserve">the </w:t>
      </w:r>
      <w:r w:rsidR="001E6866">
        <w:rPr>
          <w:rFonts w:asciiTheme="minorHAnsi" w:hAnsiTheme="minorHAnsi"/>
          <w:sz w:val="22"/>
          <w:lang w:val="en-US"/>
        </w:rPr>
        <w:t xml:space="preserve">peers </w:t>
      </w:r>
      <w:r w:rsidR="00AA7A62" w:rsidRPr="001231EC">
        <w:rPr>
          <w:rFonts w:asciiTheme="minorHAnsi" w:hAnsiTheme="minorHAnsi"/>
          <w:sz w:val="22"/>
          <w:lang w:val="en-US"/>
        </w:rPr>
        <w:t xml:space="preserve">with whom they have been working </w:t>
      </w:r>
      <w:r w:rsidR="001E6866">
        <w:rPr>
          <w:rFonts w:asciiTheme="minorHAnsi" w:hAnsiTheme="minorHAnsi"/>
          <w:sz w:val="22"/>
          <w:lang w:val="en-US"/>
        </w:rPr>
        <w:t>in virtual teams</w:t>
      </w:r>
      <w:r w:rsidR="00AA7A62" w:rsidRPr="001231EC">
        <w:rPr>
          <w:rFonts w:asciiTheme="minorHAnsi" w:hAnsiTheme="minorHAnsi"/>
          <w:sz w:val="22"/>
          <w:lang w:val="en-US"/>
        </w:rPr>
        <w:t xml:space="preserve">. </w:t>
      </w:r>
      <w:r w:rsidR="00C43D78">
        <w:rPr>
          <w:rFonts w:asciiTheme="minorHAnsi" w:hAnsiTheme="minorHAnsi"/>
          <w:sz w:val="22"/>
          <w:lang w:val="en-US"/>
        </w:rPr>
        <w:t xml:space="preserve">The number of students participating has grown each year. </w:t>
      </w:r>
    </w:p>
    <w:p w14:paraId="30F64420" w14:textId="77777777" w:rsidR="00AA7A62" w:rsidRPr="001231EC" w:rsidRDefault="00AA7A62" w:rsidP="00AA7A62">
      <w:pPr>
        <w:rPr>
          <w:rFonts w:asciiTheme="minorHAnsi" w:hAnsiTheme="minorHAnsi"/>
          <w:sz w:val="22"/>
          <w:lang w:val="en-US"/>
        </w:rPr>
      </w:pPr>
    </w:p>
    <w:tbl>
      <w:tblPr>
        <w:tblStyle w:val="LightShading-Accent3"/>
        <w:tblW w:w="0" w:type="auto"/>
        <w:jc w:val="center"/>
        <w:tblLook w:val="04A0" w:firstRow="1" w:lastRow="0" w:firstColumn="1" w:lastColumn="0" w:noHBand="0" w:noVBand="1"/>
      </w:tblPr>
      <w:tblGrid>
        <w:gridCol w:w="1402"/>
        <w:gridCol w:w="785"/>
        <w:gridCol w:w="785"/>
        <w:gridCol w:w="785"/>
        <w:gridCol w:w="785"/>
        <w:gridCol w:w="785"/>
        <w:gridCol w:w="1207"/>
      </w:tblGrid>
      <w:tr w:rsidR="00AA7A62" w:rsidRPr="00E71BE4" w14:paraId="08172FA3" w14:textId="77777777" w:rsidTr="00347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6" w:type="dxa"/>
            <w:gridSpan w:val="7"/>
            <w:noWrap/>
            <w:hideMark/>
          </w:tcPr>
          <w:p w14:paraId="72A03B7D" w14:textId="77777777" w:rsidR="00AA7A62" w:rsidRPr="00997EEA" w:rsidRDefault="00AA7A62" w:rsidP="00347CA3">
            <w:pPr>
              <w:rPr>
                <w:sz w:val="20"/>
                <w:szCs w:val="20"/>
                <w:lang w:val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Number of students participating by university</w:t>
            </w:r>
          </w:p>
        </w:tc>
      </w:tr>
      <w:tr w:rsidR="00AA7A62" w:rsidRPr="00997EEA" w14:paraId="5FE63B86" w14:textId="77777777" w:rsidTr="00347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noWrap/>
            <w:hideMark/>
          </w:tcPr>
          <w:p w14:paraId="7C8B3230" w14:textId="77777777" w:rsidR="00AA7A62" w:rsidRPr="00997EEA" w:rsidRDefault="00AA7A62" w:rsidP="00347CA3">
            <w:pPr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University</w:t>
            </w:r>
          </w:p>
        </w:tc>
        <w:tc>
          <w:tcPr>
            <w:tcW w:w="0" w:type="auto"/>
            <w:noWrap/>
            <w:hideMark/>
          </w:tcPr>
          <w:p w14:paraId="03116190" w14:textId="77777777" w:rsidR="00AA7A62" w:rsidRPr="00997EEA" w:rsidRDefault="00AA7A62" w:rsidP="00347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CA" w:eastAsia="en-CA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4CD88A2F" w14:textId="77777777" w:rsidR="00AA7A62" w:rsidRPr="00997EEA" w:rsidRDefault="00AA7A62" w:rsidP="00347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CA" w:eastAsia="en-CA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2A3A01BF" w14:textId="77777777" w:rsidR="00AA7A62" w:rsidRPr="00997EEA" w:rsidRDefault="00AA7A62" w:rsidP="00347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CA" w:eastAsia="en-CA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0E61D09C" w14:textId="77777777" w:rsidR="00AA7A62" w:rsidRPr="00997EEA" w:rsidRDefault="00AA7A62" w:rsidP="00347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CA" w:eastAsia="en-CA"/>
              </w:rPr>
              <w:t>2014</w:t>
            </w:r>
          </w:p>
        </w:tc>
        <w:tc>
          <w:tcPr>
            <w:tcW w:w="663" w:type="dxa"/>
            <w:noWrap/>
            <w:hideMark/>
          </w:tcPr>
          <w:p w14:paraId="598CAA71" w14:textId="77777777" w:rsidR="00AA7A62" w:rsidRPr="00997EEA" w:rsidRDefault="00AA7A62" w:rsidP="00347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CA" w:eastAsia="en-CA"/>
              </w:rPr>
              <w:t>2015</w:t>
            </w:r>
          </w:p>
        </w:tc>
        <w:tc>
          <w:tcPr>
            <w:tcW w:w="1207" w:type="dxa"/>
            <w:noWrap/>
            <w:hideMark/>
          </w:tcPr>
          <w:p w14:paraId="04738C9E" w14:textId="77777777" w:rsidR="00AA7A62" w:rsidRPr="00997EEA" w:rsidRDefault="00AA7A62" w:rsidP="00347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CA" w:eastAsia="en-CA"/>
              </w:rPr>
              <w:t>% of total</w:t>
            </w:r>
          </w:p>
        </w:tc>
      </w:tr>
      <w:tr w:rsidR="00AA7A62" w:rsidRPr="00997EEA" w14:paraId="148BE4F1" w14:textId="77777777" w:rsidTr="00347CA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noWrap/>
            <w:hideMark/>
          </w:tcPr>
          <w:p w14:paraId="1E867161" w14:textId="77777777" w:rsidR="00AA7A62" w:rsidRPr="00997EEA" w:rsidRDefault="00AA7A62" w:rsidP="00347CA3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Manipal</w:t>
            </w:r>
          </w:p>
        </w:tc>
        <w:tc>
          <w:tcPr>
            <w:tcW w:w="0" w:type="auto"/>
            <w:noWrap/>
            <w:hideMark/>
          </w:tcPr>
          <w:p w14:paraId="26B846B8" w14:textId="77777777" w:rsidR="00AA7A62" w:rsidRPr="00997EEA" w:rsidRDefault="00AA7A62" w:rsidP="00347C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67DC854" w14:textId="77777777" w:rsidR="00AA7A62" w:rsidRPr="00997EEA" w:rsidRDefault="00AA7A62" w:rsidP="00347C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227AFCEF" w14:textId="77777777" w:rsidR="00AA7A62" w:rsidRPr="00997EEA" w:rsidRDefault="00AA7A62" w:rsidP="00347C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63461C10" w14:textId="77777777" w:rsidR="00AA7A62" w:rsidRPr="00997EEA" w:rsidRDefault="00AA7A62" w:rsidP="00347C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59</w:t>
            </w:r>
          </w:p>
        </w:tc>
        <w:tc>
          <w:tcPr>
            <w:tcW w:w="663" w:type="dxa"/>
            <w:noWrap/>
            <w:hideMark/>
          </w:tcPr>
          <w:p w14:paraId="13AF7758" w14:textId="77777777" w:rsidR="00AA7A62" w:rsidRPr="00997EEA" w:rsidRDefault="00AA7A62" w:rsidP="00347C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77</w:t>
            </w:r>
          </w:p>
        </w:tc>
        <w:tc>
          <w:tcPr>
            <w:tcW w:w="1207" w:type="dxa"/>
            <w:noWrap/>
            <w:hideMark/>
          </w:tcPr>
          <w:p w14:paraId="4D82232A" w14:textId="77777777" w:rsidR="00AA7A62" w:rsidRPr="00997EEA" w:rsidRDefault="00AA7A62" w:rsidP="00347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36%</w:t>
            </w:r>
          </w:p>
        </w:tc>
      </w:tr>
      <w:tr w:rsidR="00AA7A62" w:rsidRPr="00997EEA" w14:paraId="2238344B" w14:textId="77777777" w:rsidTr="00347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noWrap/>
            <w:hideMark/>
          </w:tcPr>
          <w:p w14:paraId="55DAAD7E" w14:textId="77777777" w:rsidR="00AA7A62" w:rsidRPr="00997EEA" w:rsidRDefault="00AA7A62" w:rsidP="00347CA3">
            <w:pPr>
              <w:rPr>
                <w:sz w:val="20"/>
                <w:szCs w:val="20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Maastricht</w:t>
            </w:r>
          </w:p>
        </w:tc>
        <w:tc>
          <w:tcPr>
            <w:tcW w:w="0" w:type="auto"/>
            <w:noWrap/>
            <w:hideMark/>
          </w:tcPr>
          <w:p w14:paraId="413EA09A" w14:textId="77777777" w:rsidR="00AA7A62" w:rsidRPr="00997EEA" w:rsidRDefault="00AA7A62" w:rsidP="00347C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1AA40804" w14:textId="77777777" w:rsidR="00AA7A62" w:rsidRPr="00997EEA" w:rsidRDefault="00AA7A62" w:rsidP="00347C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21D453A7" w14:textId="77777777" w:rsidR="00AA7A62" w:rsidRPr="00997EEA" w:rsidRDefault="00AA7A62" w:rsidP="00347C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6999EB1B" w14:textId="77777777" w:rsidR="00AA7A62" w:rsidRPr="00997EEA" w:rsidRDefault="00AA7A62" w:rsidP="00347C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56</w:t>
            </w:r>
          </w:p>
        </w:tc>
        <w:tc>
          <w:tcPr>
            <w:tcW w:w="663" w:type="dxa"/>
            <w:noWrap/>
            <w:hideMark/>
          </w:tcPr>
          <w:p w14:paraId="50DD68EA" w14:textId="77777777" w:rsidR="00AA7A62" w:rsidRPr="00997EEA" w:rsidRDefault="00AA7A62" w:rsidP="00347C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74</w:t>
            </w:r>
          </w:p>
        </w:tc>
        <w:tc>
          <w:tcPr>
            <w:tcW w:w="1207" w:type="dxa"/>
            <w:noWrap/>
            <w:hideMark/>
          </w:tcPr>
          <w:p w14:paraId="590EA762" w14:textId="77777777" w:rsidR="00AA7A62" w:rsidRPr="00997EEA" w:rsidRDefault="00AA7A62" w:rsidP="00347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35%</w:t>
            </w:r>
          </w:p>
        </w:tc>
      </w:tr>
      <w:tr w:rsidR="00AA7A62" w:rsidRPr="00997EEA" w14:paraId="19324BE6" w14:textId="77777777" w:rsidTr="00347CA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noWrap/>
            <w:hideMark/>
          </w:tcPr>
          <w:p w14:paraId="613AE4FB" w14:textId="77777777" w:rsidR="00AA7A62" w:rsidRPr="00997EEA" w:rsidRDefault="00AA7A62" w:rsidP="00347CA3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McMaster</w:t>
            </w:r>
          </w:p>
        </w:tc>
        <w:tc>
          <w:tcPr>
            <w:tcW w:w="0" w:type="auto"/>
            <w:noWrap/>
            <w:hideMark/>
          </w:tcPr>
          <w:p w14:paraId="2B6F52D1" w14:textId="77777777" w:rsidR="00AA7A62" w:rsidRPr="00997EEA" w:rsidRDefault="00AA7A62" w:rsidP="00347C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68C8E966" w14:textId="77777777" w:rsidR="00AA7A62" w:rsidRPr="00997EEA" w:rsidRDefault="00AA7A62" w:rsidP="00347C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7EAEE736" w14:textId="77777777" w:rsidR="00AA7A62" w:rsidRPr="00997EEA" w:rsidRDefault="00AA7A62" w:rsidP="00347C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16E8F7CF" w14:textId="77777777" w:rsidR="00AA7A62" w:rsidRPr="00997EEA" w:rsidRDefault="00AA7A62" w:rsidP="00347C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50</w:t>
            </w:r>
          </w:p>
        </w:tc>
        <w:tc>
          <w:tcPr>
            <w:tcW w:w="663" w:type="dxa"/>
            <w:noWrap/>
            <w:hideMark/>
          </w:tcPr>
          <w:p w14:paraId="027776FA" w14:textId="77777777" w:rsidR="00AA7A62" w:rsidRPr="00997EEA" w:rsidRDefault="00AA7A62" w:rsidP="00347C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63</w:t>
            </w:r>
          </w:p>
        </w:tc>
        <w:tc>
          <w:tcPr>
            <w:tcW w:w="1207" w:type="dxa"/>
            <w:noWrap/>
            <w:hideMark/>
          </w:tcPr>
          <w:p w14:paraId="3C1BFFD4" w14:textId="77777777" w:rsidR="00AA7A62" w:rsidRPr="00997EEA" w:rsidRDefault="00AA7A62" w:rsidP="00347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29%</w:t>
            </w:r>
          </w:p>
        </w:tc>
      </w:tr>
      <w:tr w:rsidR="00AA7A62" w:rsidRPr="00997EEA" w14:paraId="5CC69F88" w14:textId="77777777" w:rsidTr="00347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noWrap/>
            <w:hideMark/>
          </w:tcPr>
          <w:p w14:paraId="399685E8" w14:textId="77777777" w:rsidR="00AA7A62" w:rsidRPr="00997EEA" w:rsidRDefault="00AA7A62" w:rsidP="00347CA3">
            <w:pPr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Total</w:t>
            </w:r>
          </w:p>
        </w:tc>
        <w:tc>
          <w:tcPr>
            <w:tcW w:w="0" w:type="auto"/>
            <w:noWrap/>
            <w:hideMark/>
          </w:tcPr>
          <w:p w14:paraId="5E9BD678" w14:textId="77777777" w:rsidR="00AA7A62" w:rsidRPr="00997EEA" w:rsidRDefault="00AA7A62" w:rsidP="00347C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1B7F947C" w14:textId="77777777" w:rsidR="00AA7A62" w:rsidRPr="00997EEA" w:rsidRDefault="00AA7A62" w:rsidP="00347C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08701930" w14:textId="77777777" w:rsidR="00AA7A62" w:rsidRPr="00997EEA" w:rsidRDefault="00AA7A62" w:rsidP="00347C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146</w:t>
            </w:r>
          </w:p>
        </w:tc>
        <w:tc>
          <w:tcPr>
            <w:tcW w:w="0" w:type="auto"/>
            <w:noWrap/>
            <w:hideMark/>
          </w:tcPr>
          <w:p w14:paraId="4F830C7F" w14:textId="77777777" w:rsidR="00AA7A62" w:rsidRPr="00997EEA" w:rsidRDefault="00AA7A62" w:rsidP="00347C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165</w:t>
            </w:r>
          </w:p>
        </w:tc>
        <w:tc>
          <w:tcPr>
            <w:tcW w:w="663" w:type="dxa"/>
            <w:noWrap/>
            <w:hideMark/>
          </w:tcPr>
          <w:p w14:paraId="7183379B" w14:textId="77777777" w:rsidR="00AA7A62" w:rsidRPr="00997EEA" w:rsidRDefault="00AA7A62" w:rsidP="00347C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214</w:t>
            </w:r>
          </w:p>
        </w:tc>
        <w:tc>
          <w:tcPr>
            <w:tcW w:w="1207" w:type="dxa"/>
            <w:noWrap/>
            <w:hideMark/>
          </w:tcPr>
          <w:p w14:paraId="51F91C7C" w14:textId="77777777" w:rsidR="00AA7A62" w:rsidRPr="00997EEA" w:rsidRDefault="00AA7A62" w:rsidP="00347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100%</w:t>
            </w:r>
          </w:p>
        </w:tc>
      </w:tr>
      <w:tr w:rsidR="00AA7A62" w:rsidRPr="00997EEA" w14:paraId="7CEEB590" w14:textId="77777777" w:rsidTr="00347CA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noWrap/>
            <w:hideMark/>
          </w:tcPr>
          <w:p w14:paraId="4AE3001E" w14:textId="77777777" w:rsidR="00AA7A62" w:rsidRPr="00997EEA" w:rsidRDefault="00AA7A62" w:rsidP="00347CA3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% increase</w:t>
            </w:r>
          </w:p>
        </w:tc>
        <w:tc>
          <w:tcPr>
            <w:tcW w:w="767" w:type="dxa"/>
          </w:tcPr>
          <w:p w14:paraId="01886554" w14:textId="77777777" w:rsidR="00AA7A62" w:rsidRPr="00997EEA" w:rsidRDefault="00AA7A62" w:rsidP="00347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767" w:type="dxa"/>
          </w:tcPr>
          <w:p w14:paraId="68A4069A" w14:textId="77777777" w:rsidR="00AA7A62" w:rsidRPr="00997EEA" w:rsidRDefault="00AA7A62" w:rsidP="00347C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48</w:t>
            </w:r>
            <w:r w:rsidRPr="00997EEA">
              <w:rPr>
                <w:sz w:val="20"/>
                <w:szCs w:val="20"/>
              </w:rPr>
              <w:t>%</w:t>
            </w:r>
          </w:p>
        </w:tc>
        <w:tc>
          <w:tcPr>
            <w:tcW w:w="663" w:type="dxa"/>
            <w:noWrap/>
          </w:tcPr>
          <w:p w14:paraId="779E3FE6" w14:textId="77777777" w:rsidR="00AA7A62" w:rsidRPr="00997EEA" w:rsidRDefault="00AA7A62" w:rsidP="00347C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21%</w:t>
            </w:r>
          </w:p>
        </w:tc>
        <w:tc>
          <w:tcPr>
            <w:tcW w:w="663" w:type="dxa"/>
            <w:noWrap/>
          </w:tcPr>
          <w:p w14:paraId="0D064CD3" w14:textId="77777777" w:rsidR="00AA7A62" w:rsidRPr="00997EEA" w:rsidRDefault="00AA7A62" w:rsidP="00347C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13%</w:t>
            </w:r>
          </w:p>
        </w:tc>
        <w:tc>
          <w:tcPr>
            <w:tcW w:w="663" w:type="dxa"/>
            <w:noWrap/>
          </w:tcPr>
          <w:p w14:paraId="45BDEE47" w14:textId="77777777" w:rsidR="00AA7A62" w:rsidRPr="00997EEA" w:rsidRDefault="00AA7A62" w:rsidP="00347C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997E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CA" w:eastAsia="en-CA"/>
              </w:rPr>
              <w:t>30%</w:t>
            </w:r>
          </w:p>
        </w:tc>
        <w:tc>
          <w:tcPr>
            <w:tcW w:w="1207" w:type="dxa"/>
            <w:noWrap/>
            <w:hideMark/>
          </w:tcPr>
          <w:p w14:paraId="226AF967" w14:textId="77777777" w:rsidR="00AA7A62" w:rsidRPr="00997EEA" w:rsidRDefault="00AA7A62" w:rsidP="00347C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</w:tr>
    </w:tbl>
    <w:p w14:paraId="6CB84AA6" w14:textId="77777777" w:rsidR="00AA7A62" w:rsidRPr="001231EC" w:rsidRDefault="00AA7A62" w:rsidP="00AA7A62">
      <w:pPr>
        <w:rPr>
          <w:rFonts w:asciiTheme="minorHAnsi" w:hAnsiTheme="minorHAnsi"/>
          <w:sz w:val="22"/>
          <w:lang w:val="en-US"/>
        </w:rPr>
      </w:pPr>
    </w:p>
    <w:p w14:paraId="46D7DECF" w14:textId="77777777" w:rsidR="00997EEA" w:rsidRDefault="00997EEA" w:rsidP="00DC1B12">
      <w:pPr>
        <w:rPr>
          <w:rFonts w:asciiTheme="minorHAnsi" w:hAnsiTheme="minorHAnsi"/>
          <w:b/>
          <w:bCs/>
          <w:sz w:val="22"/>
          <w:lang w:val="en-US"/>
        </w:rPr>
      </w:pPr>
    </w:p>
    <w:p w14:paraId="628B8722" w14:textId="77777777" w:rsidR="00997EEA" w:rsidRDefault="00997EEA" w:rsidP="00DC1B12">
      <w:pPr>
        <w:rPr>
          <w:rFonts w:asciiTheme="minorHAnsi" w:hAnsiTheme="minorHAnsi"/>
          <w:b/>
          <w:bCs/>
          <w:sz w:val="22"/>
          <w:lang w:val="en-US"/>
        </w:rPr>
      </w:pPr>
    </w:p>
    <w:p w14:paraId="1DCC1EB0" w14:textId="77777777" w:rsidR="00997EEA" w:rsidRDefault="00997EEA" w:rsidP="00DC1B12">
      <w:pPr>
        <w:rPr>
          <w:rFonts w:asciiTheme="minorHAnsi" w:hAnsiTheme="minorHAnsi"/>
          <w:b/>
          <w:bCs/>
          <w:sz w:val="22"/>
          <w:lang w:val="en-US"/>
        </w:rPr>
      </w:pPr>
    </w:p>
    <w:p w14:paraId="47CAC086" w14:textId="77777777" w:rsidR="00E71BE4" w:rsidRDefault="00E71BE4" w:rsidP="00DC1B12">
      <w:pPr>
        <w:rPr>
          <w:rFonts w:asciiTheme="minorHAnsi" w:hAnsiTheme="minorHAnsi"/>
          <w:b/>
          <w:bCs/>
          <w:sz w:val="22"/>
          <w:lang w:val="en-US"/>
        </w:rPr>
      </w:pPr>
    </w:p>
    <w:p w14:paraId="4848AA06" w14:textId="77777777" w:rsidR="00E71BE4" w:rsidRDefault="00E71BE4" w:rsidP="00DC1B12">
      <w:pPr>
        <w:rPr>
          <w:rFonts w:asciiTheme="minorHAnsi" w:hAnsiTheme="minorHAnsi"/>
          <w:b/>
          <w:bCs/>
          <w:sz w:val="22"/>
          <w:lang w:val="en-US"/>
        </w:rPr>
      </w:pPr>
    </w:p>
    <w:p w14:paraId="26AF7DC0" w14:textId="77777777" w:rsidR="00E71BE4" w:rsidRDefault="00E71BE4" w:rsidP="00DC1B12">
      <w:pPr>
        <w:rPr>
          <w:rFonts w:asciiTheme="minorHAnsi" w:hAnsiTheme="minorHAnsi"/>
          <w:b/>
          <w:bCs/>
          <w:sz w:val="22"/>
          <w:lang w:val="en-US"/>
        </w:rPr>
      </w:pPr>
    </w:p>
    <w:p w14:paraId="7514AD86" w14:textId="77777777" w:rsidR="002D7717" w:rsidRPr="001231EC" w:rsidRDefault="00DC1B12" w:rsidP="00DC1B12">
      <w:pPr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b/>
          <w:bCs/>
          <w:sz w:val="22"/>
          <w:lang w:val="en-US"/>
        </w:rPr>
        <w:lastRenderedPageBreak/>
        <w:t>Annual Maastricht Symposiu</w:t>
      </w:r>
      <w:r w:rsidR="00857374" w:rsidRPr="001231EC">
        <w:rPr>
          <w:rFonts w:asciiTheme="minorHAnsi" w:hAnsiTheme="minorHAnsi"/>
          <w:b/>
          <w:bCs/>
          <w:sz w:val="22"/>
          <w:lang w:val="en-US"/>
        </w:rPr>
        <w:t>m on Global and European Health</w:t>
      </w:r>
    </w:p>
    <w:p w14:paraId="3551EB30" w14:textId="2CD63DB1" w:rsidR="002D7717" w:rsidRPr="001231EC" w:rsidRDefault="00F37690">
      <w:pPr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sz w:val="22"/>
          <w:lang w:val="en-US"/>
        </w:rPr>
        <w:t xml:space="preserve">The </w:t>
      </w:r>
      <w:r w:rsidR="00265594">
        <w:rPr>
          <w:rFonts w:asciiTheme="minorHAnsi" w:hAnsiTheme="minorHAnsi"/>
          <w:sz w:val="22"/>
          <w:lang w:val="en-US"/>
        </w:rPr>
        <w:t>Annual Maastricht Symposium on Global and European Health</w:t>
      </w:r>
      <w:r w:rsidRPr="001231EC">
        <w:rPr>
          <w:rFonts w:asciiTheme="minorHAnsi" w:hAnsiTheme="minorHAnsi"/>
          <w:sz w:val="22"/>
          <w:lang w:val="en-US"/>
        </w:rPr>
        <w:t xml:space="preserve"> is organi</w:t>
      </w:r>
      <w:r w:rsidR="00C43D78">
        <w:rPr>
          <w:rFonts w:asciiTheme="minorHAnsi" w:hAnsiTheme="minorHAnsi"/>
          <w:sz w:val="22"/>
          <w:lang w:val="en-US"/>
        </w:rPr>
        <w:t>z</w:t>
      </w:r>
      <w:r w:rsidRPr="001231EC">
        <w:rPr>
          <w:rFonts w:asciiTheme="minorHAnsi" w:hAnsiTheme="minorHAnsi"/>
          <w:sz w:val="22"/>
          <w:lang w:val="en-US"/>
        </w:rPr>
        <w:t>ed by students and staff from the Maastricht Global Health and European Public Health programs.</w:t>
      </w:r>
      <w:r w:rsidR="002D7717" w:rsidRPr="001231EC">
        <w:rPr>
          <w:rFonts w:asciiTheme="minorHAnsi" w:hAnsiTheme="minorHAnsi"/>
          <w:sz w:val="22"/>
          <w:lang w:val="en-US"/>
        </w:rPr>
        <w:t xml:space="preserve"> </w:t>
      </w:r>
      <w:r w:rsidR="001E6866">
        <w:rPr>
          <w:rFonts w:asciiTheme="minorHAnsi" w:hAnsiTheme="minorHAnsi"/>
          <w:sz w:val="22"/>
          <w:lang w:val="en-US"/>
        </w:rPr>
        <w:t>A</w:t>
      </w:r>
      <w:r w:rsidRPr="001231EC">
        <w:rPr>
          <w:rFonts w:asciiTheme="minorHAnsi" w:hAnsiTheme="minorHAnsi"/>
          <w:sz w:val="22"/>
          <w:lang w:val="en-US"/>
        </w:rPr>
        <w:t xml:space="preserve">ttended by </w:t>
      </w:r>
      <w:r w:rsidR="001E6866">
        <w:rPr>
          <w:rFonts w:asciiTheme="minorHAnsi" w:hAnsiTheme="minorHAnsi"/>
          <w:sz w:val="22"/>
          <w:lang w:val="en-US"/>
        </w:rPr>
        <w:t>more than</w:t>
      </w:r>
      <w:r w:rsidR="001E6866" w:rsidRPr="001231EC">
        <w:rPr>
          <w:rFonts w:asciiTheme="minorHAnsi" w:hAnsiTheme="minorHAnsi"/>
          <w:sz w:val="22"/>
          <w:lang w:val="en-US"/>
        </w:rPr>
        <w:t xml:space="preserve"> </w:t>
      </w:r>
      <w:r w:rsidRPr="001231EC">
        <w:rPr>
          <w:rFonts w:asciiTheme="minorHAnsi" w:hAnsiTheme="minorHAnsi"/>
          <w:sz w:val="22"/>
          <w:lang w:val="en-US"/>
        </w:rPr>
        <w:t xml:space="preserve">200 participants and an online audience, </w:t>
      </w:r>
      <w:r w:rsidR="003B44F8">
        <w:rPr>
          <w:rFonts w:asciiTheme="minorHAnsi" w:hAnsiTheme="minorHAnsi"/>
          <w:sz w:val="22"/>
          <w:lang w:val="en-US"/>
        </w:rPr>
        <w:t>the s</w:t>
      </w:r>
      <w:r w:rsidR="001E6866">
        <w:rPr>
          <w:rFonts w:asciiTheme="minorHAnsi" w:hAnsiTheme="minorHAnsi"/>
          <w:sz w:val="22"/>
          <w:lang w:val="en-US"/>
        </w:rPr>
        <w:t xml:space="preserve">ymposium </w:t>
      </w:r>
      <w:r w:rsidRPr="001231EC">
        <w:rPr>
          <w:rFonts w:asciiTheme="minorHAnsi" w:hAnsiTheme="minorHAnsi"/>
          <w:sz w:val="22"/>
          <w:lang w:val="en-US"/>
        </w:rPr>
        <w:t>has</w:t>
      </w:r>
      <w:r w:rsidR="002D7717" w:rsidRPr="001231EC">
        <w:rPr>
          <w:rFonts w:asciiTheme="minorHAnsi" w:hAnsiTheme="minorHAnsi"/>
          <w:sz w:val="22"/>
          <w:lang w:val="en-US"/>
        </w:rPr>
        <w:t xml:space="preserve"> a different theme every year:</w:t>
      </w:r>
    </w:p>
    <w:p w14:paraId="22B84D82" w14:textId="77777777" w:rsidR="00DC1B12" w:rsidRPr="001231EC" w:rsidRDefault="00DC1B12" w:rsidP="00DC1B12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13822921" w14:textId="320987B8" w:rsidR="00D40ED2" w:rsidRPr="001231EC" w:rsidRDefault="00D40ED2" w:rsidP="00B55761">
      <w:pPr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sz w:val="22"/>
          <w:lang w:val="en-US"/>
        </w:rPr>
        <w:t>2011:</w:t>
      </w:r>
      <w:r w:rsidR="00265594">
        <w:rPr>
          <w:rFonts w:asciiTheme="minorHAnsi" w:hAnsiTheme="minorHAnsi"/>
          <w:sz w:val="22"/>
          <w:lang w:val="en-US"/>
        </w:rPr>
        <w:tab/>
      </w:r>
      <w:r w:rsidRPr="001231EC">
        <w:rPr>
          <w:rFonts w:asciiTheme="minorHAnsi" w:hAnsiTheme="minorHAnsi"/>
          <w:sz w:val="22"/>
          <w:lang w:val="en-US"/>
        </w:rPr>
        <w:t>‘Implementation of Health Care Innovations’</w:t>
      </w:r>
    </w:p>
    <w:p w14:paraId="0370939C" w14:textId="32A85E35" w:rsidR="00546D22" w:rsidRPr="001231EC" w:rsidRDefault="00546D22" w:rsidP="00B55761">
      <w:pPr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sz w:val="22"/>
          <w:lang w:val="en-US"/>
        </w:rPr>
        <w:t>2012:</w:t>
      </w:r>
      <w:r w:rsidR="00265594">
        <w:rPr>
          <w:rFonts w:asciiTheme="minorHAnsi" w:hAnsiTheme="minorHAnsi"/>
          <w:sz w:val="22"/>
          <w:lang w:val="en-US"/>
        </w:rPr>
        <w:tab/>
      </w:r>
      <w:r w:rsidR="00B55761" w:rsidRPr="001231EC">
        <w:rPr>
          <w:rFonts w:asciiTheme="minorHAnsi" w:hAnsiTheme="minorHAnsi"/>
          <w:sz w:val="22"/>
          <w:lang w:val="en-US"/>
        </w:rPr>
        <w:t>‘</w:t>
      </w:r>
      <w:r w:rsidR="00E776E4" w:rsidRPr="001231EC">
        <w:rPr>
          <w:rFonts w:asciiTheme="minorHAnsi" w:hAnsiTheme="minorHAnsi"/>
          <w:sz w:val="22"/>
          <w:lang w:val="en-US"/>
        </w:rPr>
        <w:t>Enhancing Equity in Health: A Role for Public Private Partnerships</w:t>
      </w:r>
      <w:r w:rsidR="00B55761" w:rsidRPr="001231EC">
        <w:rPr>
          <w:rFonts w:asciiTheme="minorHAnsi" w:hAnsiTheme="minorHAnsi"/>
          <w:sz w:val="22"/>
          <w:lang w:val="en-US"/>
        </w:rPr>
        <w:t>’</w:t>
      </w:r>
    </w:p>
    <w:p w14:paraId="10DB7921" w14:textId="77777777" w:rsidR="00DC1B12" w:rsidRPr="001231EC" w:rsidRDefault="00DC1B12" w:rsidP="00B55761">
      <w:pPr>
        <w:ind w:left="708" w:hanging="708"/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sz w:val="22"/>
          <w:lang w:val="en-US"/>
        </w:rPr>
        <w:t>2013:</w:t>
      </w:r>
      <w:r w:rsidR="00B55761" w:rsidRPr="001231EC">
        <w:rPr>
          <w:rFonts w:asciiTheme="minorHAnsi" w:hAnsiTheme="minorHAnsi"/>
          <w:sz w:val="22"/>
          <w:lang w:val="en-US"/>
        </w:rPr>
        <w:tab/>
      </w:r>
      <w:r w:rsidRPr="001231EC">
        <w:rPr>
          <w:rFonts w:asciiTheme="minorHAnsi" w:hAnsiTheme="minorHAnsi"/>
          <w:sz w:val="22"/>
          <w:lang w:val="en-US"/>
        </w:rPr>
        <w:t xml:space="preserve"> ‘Global benefit of personalized medicine? Worldwide perspectives and the role of Europe’ (attended by HRH Princess </w:t>
      </w:r>
      <w:proofErr w:type="spellStart"/>
      <w:r w:rsidRPr="001231EC">
        <w:rPr>
          <w:rFonts w:asciiTheme="minorHAnsi" w:hAnsiTheme="minorHAnsi"/>
          <w:sz w:val="22"/>
          <w:lang w:val="en-US"/>
        </w:rPr>
        <w:t>Margriet</w:t>
      </w:r>
      <w:proofErr w:type="spellEnd"/>
      <w:r w:rsidRPr="001231EC">
        <w:rPr>
          <w:rFonts w:asciiTheme="minorHAnsi" w:hAnsiTheme="minorHAnsi"/>
          <w:sz w:val="22"/>
          <w:lang w:val="en-US"/>
        </w:rPr>
        <w:t>)</w:t>
      </w:r>
    </w:p>
    <w:p w14:paraId="4EC295F8" w14:textId="77777777" w:rsidR="002D7717" w:rsidRPr="001231EC" w:rsidRDefault="002D7717" w:rsidP="00FA54AA">
      <w:pPr>
        <w:ind w:left="705" w:hanging="705"/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sz w:val="22"/>
          <w:lang w:val="en-US"/>
        </w:rPr>
        <w:t>2014:</w:t>
      </w:r>
      <w:r w:rsidR="00FA54AA" w:rsidRPr="001231EC">
        <w:rPr>
          <w:rFonts w:asciiTheme="minorHAnsi" w:hAnsiTheme="minorHAnsi"/>
          <w:sz w:val="22"/>
          <w:lang w:val="en-US"/>
        </w:rPr>
        <w:tab/>
        <w:t>‘Climate Change and Health. Vulnerability and Responsibility in a Global and European Perspective’</w:t>
      </w:r>
    </w:p>
    <w:p w14:paraId="1A0020AA" w14:textId="0032F239" w:rsidR="002D7717" w:rsidRPr="001231EC" w:rsidRDefault="002D7717">
      <w:pPr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sz w:val="22"/>
          <w:lang w:val="en-US"/>
        </w:rPr>
        <w:t>2015:</w:t>
      </w:r>
      <w:r w:rsidR="00265594">
        <w:rPr>
          <w:rFonts w:asciiTheme="minorHAnsi" w:hAnsiTheme="minorHAnsi"/>
          <w:sz w:val="22"/>
          <w:lang w:val="en-US"/>
        </w:rPr>
        <w:tab/>
      </w:r>
      <w:r w:rsidR="00FA54AA" w:rsidRPr="001231EC">
        <w:rPr>
          <w:rFonts w:asciiTheme="minorHAnsi" w:hAnsiTheme="minorHAnsi"/>
          <w:sz w:val="22"/>
          <w:lang w:val="en-US"/>
        </w:rPr>
        <w:t>‘A healthy world by 2030’</w:t>
      </w:r>
    </w:p>
    <w:p w14:paraId="11F1DDDF" w14:textId="77777777" w:rsidR="00F37690" w:rsidRPr="001231EC" w:rsidRDefault="00F37690">
      <w:pPr>
        <w:rPr>
          <w:rFonts w:asciiTheme="minorHAnsi" w:hAnsiTheme="minorHAnsi"/>
          <w:sz w:val="22"/>
          <w:lang w:val="en-US"/>
        </w:rPr>
      </w:pPr>
    </w:p>
    <w:p w14:paraId="06D96BC3" w14:textId="77777777" w:rsidR="00785A0F" w:rsidRPr="001231EC" w:rsidRDefault="00496847">
      <w:pPr>
        <w:rPr>
          <w:rFonts w:asciiTheme="minorHAnsi" w:hAnsiTheme="minorHAnsi"/>
          <w:b/>
          <w:sz w:val="22"/>
          <w:lang w:val="en-US"/>
        </w:rPr>
      </w:pPr>
      <w:r w:rsidRPr="001231EC">
        <w:rPr>
          <w:rFonts w:asciiTheme="minorHAnsi" w:hAnsiTheme="minorHAnsi"/>
          <w:b/>
          <w:sz w:val="22"/>
          <w:lang w:val="en-US"/>
        </w:rPr>
        <w:t xml:space="preserve">Global Health </w:t>
      </w:r>
      <w:r w:rsidR="00785A0F" w:rsidRPr="001231EC">
        <w:rPr>
          <w:rFonts w:asciiTheme="minorHAnsi" w:hAnsiTheme="minorHAnsi"/>
          <w:b/>
          <w:sz w:val="22"/>
          <w:lang w:val="en-US"/>
        </w:rPr>
        <w:t>Book</w:t>
      </w:r>
    </w:p>
    <w:p w14:paraId="5E07D0B5" w14:textId="5CCD07AC" w:rsidR="00785A0F" w:rsidRPr="001231EC" w:rsidRDefault="00496847" w:rsidP="00496847">
      <w:pPr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sz w:val="22"/>
          <w:lang w:val="en-US"/>
        </w:rPr>
        <w:t xml:space="preserve">Students and staff involved in the Master of Science in Global Health program helped to inform the content in the book ‘Making Global Health Care Innovation Work -Standardization and Localization’. </w:t>
      </w:r>
      <w:r w:rsidR="009002C5">
        <w:rPr>
          <w:rFonts w:asciiTheme="minorHAnsi" w:hAnsiTheme="minorHAnsi"/>
          <w:sz w:val="22"/>
          <w:lang w:val="en-US"/>
        </w:rPr>
        <w:t>Published in 2014, this book is the first to study</w:t>
      </w:r>
      <w:r w:rsidRPr="001231EC">
        <w:rPr>
          <w:rFonts w:asciiTheme="minorHAnsi" w:hAnsiTheme="minorHAnsi"/>
          <w:sz w:val="22"/>
          <w:lang w:val="en-US"/>
        </w:rPr>
        <w:t xml:space="preserve"> the tension between universal and localized health care innovations</w:t>
      </w:r>
      <w:r w:rsidR="009002C5">
        <w:rPr>
          <w:rFonts w:asciiTheme="minorHAnsi" w:hAnsiTheme="minorHAnsi"/>
          <w:sz w:val="22"/>
          <w:lang w:val="en-US"/>
        </w:rPr>
        <w:t>,</w:t>
      </w:r>
      <w:r w:rsidRPr="001231EC">
        <w:rPr>
          <w:rFonts w:asciiTheme="minorHAnsi" w:hAnsiTheme="minorHAnsi"/>
          <w:sz w:val="22"/>
          <w:lang w:val="en-US"/>
        </w:rPr>
        <w:t xml:space="preserve"> and provides a diverse account o</w:t>
      </w:r>
      <w:r w:rsidR="009002C5">
        <w:rPr>
          <w:rFonts w:asciiTheme="minorHAnsi" w:hAnsiTheme="minorHAnsi"/>
          <w:sz w:val="22"/>
          <w:lang w:val="en-US"/>
        </w:rPr>
        <w:t>f</w:t>
      </w:r>
      <w:r w:rsidRPr="001231EC">
        <w:rPr>
          <w:rFonts w:asciiTheme="minorHAnsi" w:hAnsiTheme="minorHAnsi"/>
          <w:sz w:val="22"/>
          <w:lang w:val="en-US"/>
        </w:rPr>
        <w:t xml:space="preserve"> how global health care innovations are, and can be, connected to local practices.</w:t>
      </w:r>
      <w:r w:rsidR="00573C7F" w:rsidRPr="001231EC">
        <w:rPr>
          <w:rFonts w:asciiTheme="minorHAnsi" w:hAnsiTheme="minorHAnsi"/>
          <w:sz w:val="22"/>
          <w:lang w:val="en-US"/>
        </w:rPr>
        <w:t xml:space="preserve"> </w:t>
      </w:r>
    </w:p>
    <w:p w14:paraId="6CDEAAC9" w14:textId="77777777" w:rsidR="00496847" w:rsidRPr="001231EC" w:rsidRDefault="00496847" w:rsidP="00496847">
      <w:pPr>
        <w:rPr>
          <w:rFonts w:asciiTheme="minorHAnsi" w:hAnsiTheme="minorHAnsi"/>
          <w:sz w:val="22"/>
          <w:lang w:val="en-US"/>
        </w:rPr>
      </w:pPr>
    </w:p>
    <w:p w14:paraId="354AC49A" w14:textId="77777777" w:rsidR="00DC1B12" w:rsidRPr="001231EC" w:rsidRDefault="00DC1B12">
      <w:pPr>
        <w:rPr>
          <w:rFonts w:asciiTheme="minorHAnsi" w:hAnsiTheme="minorHAnsi"/>
          <w:b/>
          <w:sz w:val="22"/>
          <w:lang w:val="en-US"/>
        </w:rPr>
      </w:pPr>
      <w:r w:rsidRPr="001231EC">
        <w:rPr>
          <w:rFonts w:asciiTheme="minorHAnsi" w:hAnsiTheme="minorHAnsi"/>
          <w:b/>
          <w:sz w:val="22"/>
          <w:lang w:val="en-US"/>
        </w:rPr>
        <w:t>MOOC</w:t>
      </w:r>
    </w:p>
    <w:p w14:paraId="10650ADC" w14:textId="4A68355A" w:rsidR="00DC1B12" w:rsidRPr="001231EC" w:rsidRDefault="00881C78" w:rsidP="00881C78">
      <w:pPr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sz w:val="22"/>
          <w:lang w:val="en-US"/>
        </w:rPr>
        <w:t>In 2013</w:t>
      </w:r>
      <w:r w:rsidR="009002C5">
        <w:rPr>
          <w:rFonts w:asciiTheme="minorHAnsi" w:hAnsiTheme="minorHAnsi"/>
          <w:sz w:val="22"/>
          <w:lang w:val="en-US"/>
        </w:rPr>
        <w:t>,</w:t>
      </w:r>
      <w:r w:rsidRPr="001231EC">
        <w:rPr>
          <w:rFonts w:asciiTheme="minorHAnsi" w:hAnsiTheme="minorHAnsi"/>
          <w:sz w:val="22"/>
          <w:lang w:val="en-US"/>
        </w:rPr>
        <w:t xml:space="preserve"> McMaster joined other prestigious universities in disseminating information </w:t>
      </w:r>
      <w:r w:rsidR="008507B1">
        <w:rPr>
          <w:rFonts w:asciiTheme="minorHAnsi" w:hAnsiTheme="minorHAnsi"/>
          <w:sz w:val="22"/>
          <w:lang w:val="en-US"/>
        </w:rPr>
        <w:t>via a</w:t>
      </w:r>
      <w:r w:rsidRPr="001231EC">
        <w:rPr>
          <w:rFonts w:asciiTheme="minorHAnsi" w:hAnsiTheme="minorHAnsi"/>
          <w:sz w:val="22"/>
          <w:lang w:val="en-US"/>
        </w:rPr>
        <w:t xml:space="preserve"> Massive Open Online Course (MOOC). T</w:t>
      </w:r>
      <w:r w:rsidR="00DC1B12" w:rsidRPr="001231EC">
        <w:rPr>
          <w:rFonts w:asciiTheme="minorHAnsi" w:hAnsiTheme="minorHAnsi"/>
          <w:sz w:val="22"/>
          <w:lang w:val="en-US"/>
        </w:rPr>
        <w:t xml:space="preserve">he </w:t>
      </w:r>
      <w:r w:rsidRPr="001231EC">
        <w:rPr>
          <w:rFonts w:asciiTheme="minorHAnsi" w:hAnsiTheme="minorHAnsi"/>
          <w:sz w:val="22"/>
          <w:lang w:val="en-US"/>
        </w:rPr>
        <w:t xml:space="preserve">MSc Global Health </w:t>
      </w:r>
      <w:r w:rsidR="009002C5">
        <w:rPr>
          <w:rFonts w:asciiTheme="minorHAnsi" w:hAnsiTheme="minorHAnsi"/>
          <w:sz w:val="22"/>
          <w:lang w:val="en-US"/>
        </w:rPr>
        <w:t>p</w:t>
      </w:r>
      <w:r w:rsidRPr="001231EC">
        <w:rPr>
          <w:rFonts w:asciiTheme="minorHAnsi" w:hAnsiTheme="minorHAnsi"/>
          <w:sz w:val="22"/>
          <w:lang w:val="en-US"/>
        </w:rPr>
        <w:t xml:space="preserve">rogram offered the </w:t>
      </w:r>
      <w:r w:rsidR="00DC1B12" w:rsidRPr="001231EC">
        <w:rPr>
          <w:rFonts w:asciiTheme="minorHAnsi" w:hAnsiTheme="minorHAnsi"/>
          <w:sz w:val="22"/>
          <w:lang w:val="en-US"/>
        </w:rPr>
        <w:t>first of the series</w:t>
      </w:r>
      <w:r w:rsidR="008507B1">
        <w:rPr>
          <w:rFonts w:asciiTheme="minorHAnsi" w:hAnsiTheme="minorHAnsi"/>
          <w:sz w:val="22"/>
          <w:lang w:val="en-US"/>
        </w:rPr>
        <w:t>,</w:t>
      </w:r>
      <w:r w:rsidR="00DC1B12" w:rsidRPr="001231EC">
        <w:rPr>
          <w:rFonts w:asciiTheme="minorHAnsi" w:hAnsiTheme="minorHAnsi"/>
          <w:sz w:val="22"/>
          <w:lang w:val="en-US"/>
        </w:rPr>
        <w:t xml:space="preserve"> “Experts on Tap”</w:t>
      </w:r>
      <w:r w:rsidR="00AF187A" w:rsidRPr="001231EC">
        <w:rPr>
          <w:rFonts w:asciiTheme="minorHAnsi" w:hAnsiTheme="minorHAnsi"/>
          <w:sz w:val="22"/>
          <w:lang w:val="en-US"/>
        </w:rPr>
        <w:t>, and t</w:t>
      </w:r>
      <w:r w:rsidR="00E441AB" w:rsidRPr="001231EC">
        <w:rPr>
          <w:rFonts w:asciiTheme="minorHAnsi" w:hAnsiTheme="minorHAnsi"/>
          <w:sz w:val="22"/>
          <w:lang w:val="en-US"/>
        </w:rPr>
        <w:t xml:space="preserve">he first lecture </w:t>
      </w:r>
      <w:r w:rsidR="00AF187A" w:rsidRPr="001231EC">
        <w:rPr>
          <w:rFonts w:asciiTheme="minorHAnsi" w:hAnsiTheme="minorHAnsi"/>
          <w:sz w:val="22"/>
          <w:lang w:val="en-US"/>
        </w:rPr>
        <w:t>wa</w:t>
      </w:r>
      <w:r w:rsidR="00E441AB" w:rsidRPr="001231EC">
        <w:rPr>
          <w:rFonts w:asciiTheme="minorHAnsi" w:hAnsiTheme="minorHAnsi"/>
          <w:sz w:val="22"/>
          <w:lang w:val="en-US"/>
        </w:rPr>
        <w:t>s titled “Marginalized Populations”.</w:t>
      </w:r>
    </w:p>
    <w:p w14:paraId="0F5E5545" w14:textId="77777777" w:rsidR="00264F90" w:rsidRPr="001231EC" w:rsidRDefault="00264F90">
      <w:pPr>
        <w:rPr>
          <w:rFonts w:asciiTheme="minorHAnsi" w:hAnsiTheme="minorHAnsi"/>
          <w:sz w:val="22"/>
          <w:lang w:val="en-US"/>
        </w:rPr>
      </w:pPr>
    </w:p>
    <w:p w14:paraId="30F9E626" w14:textId="77777777" w:rsidR="00F76254" w:rsidRPr="001231EC" w:rsidRDefault="00F76254" w:rsidP="00F76254">
      <w:pPr>
        <w:rPr>
          <w:rFonts w:asciiTheme="minorHAnsi" w:hAnsiTheme="minorHAnsi"/>
          <w:b/>
          <w:sz w:val="22"/>
          <w:lang w:val="en-US"/>
        </w:rPr>
      </w:pPr>
      <w:r w:rsidRPr="001231EC">
        <w:rPr>
          <w:rFonts w:asciiTheme="minorHAnsi" w:hAnsiTheme="minorHAnsi"/>
          <w:b/>
          <w:sz w:val="22"/>
          <w:lang w:val="en-US"/>
        </w:rPr>
        <w:t>Relationships with Embassies &amp; Royal Heads of State</w:t>
      </w:r>
    </w:p>
    <w:p w14:paraId="7DFF0E7A" w14:textId="249F69C7" w:rsidR="00F76254" w:rsidRPr="001231EC" w:rsidRDefault="00F76254" w:rsidP="002F63DE">
      <w:pPr>
        <w:rPr>
          <w:rFonts w:asciiTheme="minorHAnsi" w:hAnsiTheme="minorHAnsi"/>
          <w:sz w:val="22"/>
          <w:lang w:val="en-US"/>
        </w:rPr>
      </w:pPr>
      <w:r w:rsidRPr="001231EC">
        <w:rPr>
          <w:rFonts w:asciiTheme="minorHAnsi" w:hAnsiTheme="minorHAnsi"/>
          <w:sz w:val="22"/>
          <w:lang w:val="en-US"/>
        </w:rPr>
        <w:t>Over the years, Global Health program</w:t>
      </w:r>
      <w:r w:rsidR="00336291">
        <w:rPr>
          <w:rFonts w:asciiTheme="minorHAnsi" w:hAnsiTheme="minorHAnsi"/>
          <w:sz w:val="22"/>
          <w:lang w:val="en-US"/>
        </w:rPr>
        <w:t xml:space="preserve"> staff</w:t>
      </w:r>
      <w:r w:rsidR="008507B1">
        <w:rPr>
          <w:rFonts w:asciiTheme="minorHAnsi" w:hAnsiTheme="minorHAnsi"/>
          <w:sz w:val="22"/>
          <w:lang w:val="en-US"/>
        </w:rPr>
        <w:t xml:space="preserve"> and</w:t>
      </w:r>
      <w:r w:rsidRPr="001231EC">
        <w:rPr>
          <w:rFonts w:asciiTheme="minorHAnsi" w:hAnsiTheme="minorHAnsi"/>
          <w:sz w:val="22"/>
          <w:lang w:val="en-US"/>
        </w:rPr>
        <w:t xml:space="preserve"> </w:t>
      </w:r>
      <w:r w:rsidR="00336291">
        <w:rPr>
          <w:rFonts w:asciiTheme="minorHAnsi" w:hAnsiTheme="minorHAnsi"/>
          <w:sz w:val="22"/>
          <w:lang w:val="en-US"/>
        </w:rPr>
        <w:t>Advisory</w:t>
      </w:r>
      <w:r w:rsidRPr="001231EC">
        <w:rPr>
          <w:rFonts w:asciiTheme="minorHAnsi" w:hAnsiTheme="minorHAnsi"/>
          <w:sz w:val="22"/>
          <w:lang w:val="en-US"/>
        </w:rPr>
        <w:t xml:space="preserve"> Board</w:t>
      </w:r>
      <w:r w:rsidR="00336291">
        <w:rPr>
          <w:rFonts w:asciiTheme="minorHAnsi" w:hAnsiTheme="minorHAnsi"/>
          <w:sz w:val="22"/>
          <w:lang w:val="en-US"/>
        </w:rPr>
        <w:t xml:space="preserve"> members</w:t>
      </w:r>
      <w:r w:rsidR="008507B1">
        <w:rPr>
          <w:rFonts w:asciiTheme="minorHAnsi" w:hAnsiTheme="minorHAnsi"/>
          <w:sz w:val="22"/>
          <w:lang w:val="en-US"/>
        </w:rPr>
        <w:t xml:space="preserve"> have met with representatives from </w:t>
      </w:r>
      <w:r w:rsidRPr="001231EC">
        <w:rPr>
          <w:rFonts w:asciiTheme="minorHAnsi" w:hAnsiTheme="minorHAnsi"/>
          <w:sz w:val="22"/>
          <w:lang w:val="en-US"/>
        </w:rPr>
        <w:t>the Embassy of Canada in the Netherlands and the Embassy of the Kingdom of the Netherlands in Canada.</w:t>
      </w:r>
    </w:p>
    <w:p w14:paraId="3CDB53E2" w14:textId="77777777" w:rsidR="00F76254" w:rsidRPr="001231EC" w:rsidRDefault="00F76254" w:rsidP="00F76254">
      <w:pPr>
        <w:rPr>
          <w:rFonts w:asciiTheme="minorHAnsi" w:hAnsiTheme="minorHAnsi"/>
          <w:sz w:val="22"/>
          <w:lang w:val="en-US"/>
        </w:rPr>
      </w:pPr>
    </w:p>
    <w:p w14:paraId="0BC8D57C" w14:textId="7BD5B386" w:rsidR="007C7B1F" w:rsidRPr="008507B1" w:rsidRDefault="00C43D78" w:rsidP="00336291">
      <w:pPr>
        <w:rPr>
          <w:rFonts w:asciiTheme="minorHAnsi" w:hAnsiTheme="minorHAnsi"/>
          <w:sz w:val="22"/>
          <w:lang w:val="en-CA"/>
        </w:rPr>
      </w:pPr>
      <w:r>
        <w:rPr>
          <w:rFonts w:asciiTheme="minorHAnsi" w:hAnsiTheme="minorHAnsi"/>
          <w:sz w:val="22"/>
          <w:lang w:val="en-US"/>
        </w:rPr>
        <w:t>The</w:t>
      </w:r>
      <w:r w:rsidR="00336291">
        <w:rPr>
          <w:rFonts w:asciiTheme="minorHAnsi" w:hAnsiTheme="minorHAnsi"/>
          <w:sz w:val="22"/>
          <w:lang w:val="en-US"/>
        </w:rPr>
        <w:t xml:space="preserve"> MSc </w:t>
      </w:r>
      <w:r w:rsidR="00336291" w:rsidRPr="00336291">
        <w:rPr>
          <w:rFonts w:asciiTheme="minorHAnsi" w:hAnsiTheme="minorHAnsi"/>
          <w:sz w:val="22"/>
          <w:lang w:val="en-CA"/>
        </w:rPr>
        <w:t xml:space="preserve">Global Health program </w:t>
      </w:r>
      <w:r w:rsidR="00336291">
        <w:rPr>
          <w:rFonts w:asciiTheme="minorHAnsi" w:hAnsiTheme="minorHAnsi"/>
          <w:sz w:val="22"/>
          <w:lang w:val="en-CA"/>
        </w:rPr>
        <w:t>was</w:t>
      </w:r>
      <w:r w:rsidR="00336291" w:rsidRPr="00336291">
        <w:rPr>
          <w:rFonts w:asciiTheme="minorHAnsi" w:hAnsiTheme="minorHAnsi"/>
          <w:sz w:val="22"/>
          <w:lang w:val="en-CA"/>
        </w:rPr>
        <w:t xml:space="preserve"> well represented during the Dutch higher education mission and state visit to Canada by Their Majesties King Willem-Alexander and Queen </w:t>
      </w:r>
      <w:proofErr w:type="spellStart"/>
      <w:r w:rsidR="00336291" w:rsidRPr="00336291">
        <w:rPr>
          <w:rFonts w:asciiTheme="minorHAnsi" w:hAnsiTheme="minorHAnsi"/>
          <w:sz w:val="22"/>
          <w:lang w:val="en-CA"/>
        </w:rPr>
        <w:t>Máxima</w:t>
      </w:r>
      <w:proofErr w:type="spellEnd"/>
      <w:r w:rsidR="00336291" w:rsidRPr="00336291">
        <w:rPr>
          <w:rFonts w:asciiTheme="minorHAnsi" w:hAnsiTheme="minorHAnsi"/>
          <w:sz w:val="22"/>
          <w:lang w:val="en-CA"/>
        </w:rPr>
        <w:t xml:space="preserve"> of the Netherlands</w:t>
      </w:r>
      <w:r>
        <w:rPr>
          <w:rFonts w:asciiTheme="minorHAnsi" w:hAnsiTheme="minorHAnsi"/>
          <w:sz w:val="22"/>
          <w:lang w:val="en-CA"/>
        </w:rPr>
        <w:t>, which took place in May 2015</w:t>
      </w:r>
      <w:r w:rsidR="00336291" w:rsidRPr="00336291">
        <w:rPr>
          <w:rFonts w:asciiTheme="minorHAnsi" w:hAnsiTheme="minorHAnsi"/>
          <w:sz w:val="22"/>
          <w:lang w:val="en-CA"/>
        </w:rPr>
        <w:t>.</w:t>
      </w:r>
      <w:r w:rsidR="00336291">
        <w:rPr>
          <w:rFonts w:asciiTheme="minorHAnsi" w:hAnsiTheme="minorHAnsi"/>
          <w:sz w:val="22"/>
          <w:lang w:val="en-CA"/>
        </w:rPr>
        <w:t xml:space="preserve"> </w:t>
      </w:r>
      <w:r w:rsidR="007C7B1F" w:rsidRPr="001231EC">
        <w:rPr>
          <w:rFonts w:asciiTheme="minorHAnsi" w:hAnsiTheme="minorHAnsi"/>
          <w:sz w:val="22"/>
          <w:lang w:val="en-US"/>
        </w:rPr>
        <w:t xml:space="preserve">During this event, the MSc Global Health was recognized as a best practice model of Dutch-Canadian collaboration in higher </w:t>
      </w:r>
      <w:r w:rsidR="006F4652">
        <w:rPr>
          <w:rFonts w:asciiTheme="minorHAnsi" w:hAnsiTheme="minorHAnsi"/>
          <w:sz w:val="22"/>
          <w:lang w:val="en-US"/>
        </w:rPr>
        <w:t>e</w:t>
      </w:r>
      <w:r w:rsidR="007C7B1F" w:rsidRPr="001231EC">
        <w:rPr>
          <w:rFonts w:asciiTheme="minorHAnsi" w:hAnsiTheme="minorHAnsi"/>
          <w:sz w:val="22"/>
          <w:lang w:val="en-US"/>
        </w:rPr>
        <w:t xml:space="preserve">ducation. Co-directors Andrea Baumann and Anja Krumeich delivered a presentation on the program, which was introduced by McMaster President Deane and Maastricht’s Rector </w:t>
      </w:r>
      <w:proofErr w:type="spellStart"/>
      <w:r w:rsidR="007C7B1F" w:rsidRPr="001231EC">
        <w:rPr>
          <w:rFonts w:asciiTheme="minorHAnsi" w:hAnsiTheme="minorHAnsi"/>
          <w:sz w:val="22"/>
          <w:lang w:val="en-US"/>
        </w:rPr>
        <w:t>Magnificus</w:t>
      </w:r>
      <w:proofErr w:type="spellEnd"/>
      <w:r w:rsidR="007C7B1F" w:rsidRPr="001231EC">
        <w:rPr>
          <w:rFonts w:asciiTheme="minorHAnsi" w:hAnsiTheme="minorHAnsi"/>
          <w:sz w:val="22"/>
          <w:lang w:val="en-US"/>
        </w:rPr>
        <w:t xml:space="preserve">, Luc Soete. Andrea Baumann, along with two Advisory Board members – Elizabeth </w:t>
      </w:r>
      <w:proofErr w:type="spellStart"/>
      <w:r w:rsidR="007C7B1F" w:rsidRPr="001231EC">
        <w:rPr>
          <w:rFonts w:asciiTheme="minorHAnsi" w:hAnsiTheme="minorHAnsi"/>
          <w:sz w:val="22"/>
          <w:lang w:val="en-US"/>
        </w:rPr>
        <w:t>Witmer</w:t>
      </w:r>
      <w:proofErr w:type="spellEnd"/>
      <w:r w:rsidR="007C7B1F" w:rsidRPr="001231EC">
        <w:rPr>
          <w:rFonts w:asciiTheme="minorHAnsi" w:hAnsiTheme="minorHAnsi"/>
          <w:sz w:val="22"/>
          <w:lang w:val="en-US"/>
        </w:rPr>
        <w:t xml:space="preserve"> and Luis </w:t>
      </w:r>
      <w:proofErr w:type="spellStart"/>
      <w:r w:rsidR="007C7B1F" w:rsidRPr="001231EC">
        <w:rPr>
          <w:rFonts w:asciiTheme="minorHAnsi" w:hAnsiTheme="minorHAnsi"/>
          <w:sz w:val="22"/>
          <w:lang w:val="en-US"/>
        </w:rPr>
        <w:t>Barreto</w:t>
      </w:r>
      <w:proofErr w:type="spellEnd"/>
      <w:r w:rsidR="007C7B1F" w:rsidRPr="001231EC">
        <w:rPr>
          <w:rFonts w:asciiTheme="minorHAnsi" w:hAnsiTheme="minorHAnsi"/>
          <w:sz w:val="22"/>
          <w:lang w:val="en-US"/>
        </w:rPr>
        <w:t xml:space="preserve"> – also attended special events with the Royal couple.</w:t>
      </w:r>
    </w:p>
    <w:p w14:paraId="32B2B151" w14:textId="77777777" w:rsidR="007C7B1F" w:rsidRPr="001231EC" w:rsidRDefault="007C7B1F" w:rsidP="007C7B1F">
      <w:pPr>
        <w:rPr>
          <w:rFonts w:asciiTheme="minorHAnsi" w:hAnsiTheme="minorHAnsi"/>
          <w:sz w:val="22"/>
          <w:lang w:val="en-US"/>
        </w:rPr>
      </w:pPr>
    </w:p>
    <w:p w14:paraId="0C493DE8" w14:textId="77777777" w:rsidR="007C7B1F" w:rsidRPr="001231EC" w:rsidRDefault="007C7B1F" w:rsidP="007C7B1F">
      <w:pPr>
        <w:rPr>
          <w:rFonts w:asciiTheme="minorHAnsi" w:hAnsiTheme="minorHAnsi"/>
          <w:sz w:val="22"/>
          <w:lang w:val="en-US"/>
        </w:rPr>
      </w:pPr>
    </w:p>
    <w:sectPr w:rsidR="007C7B1F" w:rsidRPr="001231EC" w:rsidSect="00D146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B75C39" w15:done="0"/>
  <w15:commentEx w15:paraId="1B7D1D7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4A4B8" w14:textId="77777777" w:rsidR="00A71414" w:rsidRDefault="00A71414" w:rsidP="00BA1653">
      <w:r>
        <w:separator/>
      </w:r>
    </w:p>
  </w:endnote>
  <w:endnote w:type="continuationSeparator" w:id="0">
    <w:p w14:paraId="07C1FDCD" w14:textId="77777777" w:rsidR="00A71414" w:rsidRDefault="00A71414" w:rsidP="00BA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73B49" w14:textId="77777777" w:rsidR="00A71414" w:rsidRDefault="00A71414" w:rsidP="00BA1653">
      <w:r>
        <w:separator/>
      </w:r>
    </w:p>
  </w:footnote>
  <w:footnote w:type="continuationSeparator" w:id="0">
    <w:p w14:paraId="7CD10551" w14:textId="77777777" w:rsidR="00A71414" w:rsidRDefault="00A71414" w:rsidP="00BA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25375"/>
    <w:multiLevelType w:val="hybridMultilevel"/>
    <w:tmpl w:val="4B1CC04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na Idriss-Wheeler">
    <w15:presenceInfo w15:providerId="None" w15:userId="Dina Idriss-Whee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13"/>
    <w:rsid w:val="00015226"/>
    <w:rsid w:val="000436F8"/>
    <w:rsid w:val="000A5C94"/>
    <w:rsid w:val="000C5DF8"/>
    <w:rsid w:val="000E0D1B"/>
    <w:rsid w:val="00113F8F"/>
    <w:rsid w:val="00116D47"/>
    <w:rsid w:val="001231EC"/>
    <w:rsid w:val="00135116"/>
    <w:rsid w:val="001A33E0"/>
    <w:rsid w:val="001C1EE6"/>
    <w:rsid w:val="001E6866"/>
    <w:rsid w:val="00205198"/>
    <w:rsid w:val="00241DFB"/>
    <w:rsid w:val="00264F90"/>
    <w:rsid w:val="00265594"/>
    <w:rsid w:val="002943B8"/>
    <w:rsid w:val="002D7717"/>
    <w:rsid w:val="002F63DE"/>
    <w:rsid w:val="00313314"/>
    <w:rsid w:val="00336291"/>
    <w:rsid w:val="00337E3E"/>
    <w:rsid w:val="00347CA3"/>
    <w:rsid w:val="00350A3E"/>
    <w:rsid w:val="003741C9"/>
    <w:rsid w:val="003800CB"/>
    <w:rsid w:val="0039295D"/>
    <w:rsid w:val="003A78E4"/>
    <w:rsid w:val="003B44F8"/>
    <w:rsid w:val="003B7774"/>
    <w:rsid w:val="003D5698"/>
    <w:rsid w:val="003E13AD"/>
    <w:rsid w:val="003E6A7D"/>
    <w:rsid w:val="00430790"/>
    <w:rsid w:val="00496847"/>
    <w:rsid w:val="004E14F6"/>
    <w:rsid w:val="004F128A"/>
    <w:rsid w:val="004F4A1F"/>
    <w:rsid w:val="00507631"/>
    <w:rsid w:val="00543523"/>
    <w:rsid w:val="00546D22"/>
    <w:rsid w:val="00573C7F"/>
    <w:rsid w:val="00584011"/>
    <w:rsid w:val="00647556"/>
    <w:rsid w:val="006708B0"/>
    <w:rsid w:val="006C6CBF"/>
    <w:rsid w:val="006F26E3"/>
    <w:rsid w:val="006F4652"/>
    <w:rsid w:val="00724D35"/>
    <w:rsid w:val="00766683"/>
    <w:rsid w:val="00785A0F"/>
    <w:rsid w:val="007B4386"/>
    <w:rsid w:val="007C53E4"/>
    <w:rsid w:val="007C7B1F"/>
    <w:rsid w:val="007E4613"/>
    <w:rsid w:val="008507B1"/>
    <w:rsid w:val="00852DF0"/>
    <w:rsid w:val="00857374"/>
    <w:rsid w:val="00881C78"/>
    <w:rsid w:val="00892FEB"/>
    <w:rsid w:val="008B6CA1"/>
    <w:rsid w:val="008D7AF6"/>
    <w:rsid w:val="008E0682"/>
    <w:rsid w:val="008F4144"/>
    <w:rsid w:val="009002C5"/>
    <w:rsid w:val="00922D32"/>
    <w:rsid w:val="00935FC3"/>
    <w:rsid w:val="00997EEA"/>
    <w:rsid w:val="00A007C4"/>
    <w:rsid w:val="00A71414"/>
    <w:rsid w:val="00AA7A62"/>
    <w:rsid w:val="00AF187A"/>
    <w:rsid w:val="00B1284F"/>
    <w:rsid w:val="00B41DBD"/>
    <w:rsid w:val="00B55761"/>
    <w:rsid w:val="00B72E65"/>
    <w:rsid w:val="00B90D3A"/>
    <w:rsid w:val="00BA1653"/>
    <w:rsid w:val="00BA625B"/>
    <w:rsid w:val="00C43D78"/>
    <w:rsid w:val="00C71A0B"/>
    <w:rsid w:val="00D10C73"/>
    <w:rsid w:val="00D146B2"/>
    <w:rsid w:val="00D40ED2"/>
    <w:rsid w:val="00D527D4"/>
    <w:rsid w:val="00D92343"/>
    <w:rsid w:val="00DA3925"/>
    <w:rsid w:val="00DB53C0"/>
    <w:rsid w:val="00DC1B12"/>
    <w:rsid w:val="00DC2333"/>
    <w:rsid w:val="00DD7660"/>
    <w:rsid w:val="00E03CF0"/>
    <w:rsid w:val="00E0438B"/>
    <w:rsid w:val="00E441AB"/>
    <w:rsid w:val="00E617FE"/>
    <w:rsid w:val="00E660BF"/>
    <w:rsid w:val="00E71BE4"/>
    <w:rsid w:val="00E776E4"/>
    <w:rsid w:val="00EB0B28"/>
    <w:rsid w:val="00F37690"/>
    <w:rsid w:val="00F615BE"/>
    <w:rsid w:val="00F76254"/>
    <w:rsid w:val="00FA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9B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0436F8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DC1B12"/>
    <w:rPr>
      <w:rFonts w:asciiTheme="minorHAnsi" w:hAnsiTheme="minorHAnsi"/>
      <w:sz w:val="22"/>
      <w:lang w:val="en-CA"/>
    </w:rPr>
  </w:style>
  <w:style w:type="paragraph" w:customStyle="1" w:styleId="Default">
    <w:name w:val="Default"/>
    <w:rsid w:val="00DC1B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4F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6CA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A16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653"/>
  </w:style>
  <w:style w:type="paragraph" w:styleId="Footer">
    <w:name w:val="footer"/>
    <w:basedOn w:val="Normal"/>
    <w:link w:val="FooterChar"/>
    <w:uiPriority w:val="99"/>
    <w:semiHidden/>
    <w:unhideWhenUsed/>
    <w:rsid w:val="00BA16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653"/>
  </w:style>
  <w:style w:type="character" w:styleId="CommentReference">
    <w:name w:val="annotation reference"/>
    <w:basedOn w:val="DefaultParagraphFont"/>
    <w:uiPriority w:val="99"/>
    <w:semiHidden/>
    <w:unhideWhenUsed/>
    <w:rsid w:val="00647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55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55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556"/>
    <w:rPr>
      <w:b/>
      <w:bCs/>
      <w:szCs w:val="20"/>
    </w:rPr>
  </w:style>
  <w:style w:type="table" w:styleId="LightShading-Accent3">
    <w:name w:val="Light Shading Accent 3"/>
    <w:basedOn w:val="TableNormal"/>
    <w:uiPriority w:val="60"/>
    <w:rsid w:val="00205198"/>
    <w:rPr>
      <w:rFonts w:asciiTheme="minorHAnsi" w:hAnsiTheme="minorHAnsi"/>
      <w:color w:val="76923C" w:themeColor="accent3" w:themeShade="BF"/>
      <w:sz w:val="22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0436F8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DC1B12"/>
    <w:rPr>
      <w:rFonts w:asciiTheme="minorHAnsi" w:hAnsiTheme="minorHAnsi"/>
      <w:sz w:val="22"/>
      <w:lang w:val="en-CA"/>
    </w:rPr>
  </w:style>
  <w:style w:type="paragraph" w:customStyle="1" w:styleId="Default">
    <w:name w:val="Default"/>
    <w:rsid w:val="00DC1B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4F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6CA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A16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653"/>
  </w:style>
  <w:style w:type="paragraph" w:styleId="Footer">
    <w:name w:val="footer"/>
    <w:basedOn w:val="Normal"/>
    <w:link w:val="FooterChar"/>
    <w:uiPriority w:val="99"/>
    <w:semiHidden/>
    <w:unhideWhenUsed/>
    <w:rsid w:val="00BA16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653"/>
  </w:style>
  <w:style w:type="character" w:styleId="CommentReference">
    <w:name w:val="annotation reference"/>
    <w:basedOn w:val="DefaultParagraphFont"/>
    <w:uiPriority w:val="99"/>
    <w:semiHidden/>
    <w:unhideWhenUsed/>
    <w:rsid w:val="00647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55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55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556"/>
    <w:rPr>
      <w:b/>
      <w:bCs/>
      <w:szCs w:val="20"/>
    </w:rPr>
  </w:style>
  <w:style w:type="table" w:styleId="LightShading-Accent3">
    <w:name w:val="Light Shading Accent 3"/>
    <w:basedOn w:val="TableNormal"/>
    <w:uiPriority w:val="60"/>
    <w:rsid w:val="00205198"/>
    <w:rPr>
      <w:rFonts w:asciiTheme="minorHAnsi" w:hAnsiTheme="minorHAnsi"/>
      <w:color w:val="76923C" w:themeColor="accent3" w:themeShade="BF"/>
      <w:sz w:val="22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1256</Words>
  <Characters>6908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Maastricht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FHML</dc:creator>
  <cp:lastModifiedBy>pers</cp:lastModifiedBy>
  <cp:revision>2</cp:revision>
  <cp:lastPrinted>2015-11-03T13:52:00Z</cp:lastPrinted>
  <dcterms:created xsi:type="dcterms:W3CDTF">2015-11-13T16:21:00Z</dcterms:created>
  <dcterms:modified xsi:type="dcterms:W3CDTF">2015-11-13T16:21:00Z</dcterms:modified>
</cp:coreProperties>
</file>