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29B29B" w14:textId="10C56EBE" w:rsidR="00373D50" w:rsidRPr="00114384" w:rsidRDefault="00D539CA" w:rsidP="00F91374">
      <w:pPr>
        <w:spacing w:line="276" w:lineRule="auto"/>
        <w:rPr>
          <w:rFonts w:ascii="Verdana" w:hAnsi="Verdana" w:cstheme="minorHAnsi"/>
          <w:sz w:val="16"/>
          <w:szCs w:val="16"/>
        </w:rPr>
      </w:pPr>
      <w:r w:rsidRPr="00114384">
        <w:rPr>
          <w:rFonts w:ascii="Verdana" w:hAnsi="Verdana" w:cstheme="minorHAnsi"/>
          <w:noProof/>
          <w:sz w:val="16"/>
          <w:szCs w:val="16"/>
          <w:lang w:val="nl-NL" w:eastAsia="nl-NL"/>
        </w:rPr>
        <mc:AlternateContent>
          <mc:Choice Requires="wps">
            <w:drawing>
              <wp:inline distT="0" distB="0" distL="0" distR="0" wp14:anchorId="0136250D" wp14:editId="0190EDE6">
                <wp:extent cx="5753100" cy="762000"/>
                <wp:effectExtent l="0" t="0" r="19050" b="1905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5B5E8" w14:textId="77777777" w:rsidR="005201FD" w:rsidRDefault="005201FD" w:rsidP="005201F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 w:cstheme="minorHAnsi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F35B98">
                              <w:rPr>
                                <w:rFonts w:ascii="Verdana" w:hAnsi="Verdana" w:cstheme="minorHAnsi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Thesis Assessment Form</w:t>
                            </w:r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– </w:t>
                            </w:r>
                          </w:p>
                          <w:p w14:paraId="6D102533" w14:textId="77777777" w:rsidR="005201FD" w:rsidRPr="00903BC4" w:rsidRDefault="005201FD" w:rsidP="005201F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 w:cstheme="minorHAnsi"/>
                                <w:b/>
                                <w:bCs/>
                                <w:i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i/>
                                <w:color w:val="1F497D" w:themeColor="text2"/>
                                <w:sz w:val="36"/>
                                <w:szCs w:val="36"/>
                              </w:rPr>
                              <w:t>With distinction / Cum Laude</w:t>
                            </w:r>
                          </w:p>
                          <w:p w14:paraId="10A0604A" w14:textId="1158DFE4" w:rsidR="00D539CA" w:rsidRPr="00F35B98" w:rsidRDefault="00D539CA" w:rsidP="00D539CA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6250D" id="Rectangle 5" o:spid="_x0000_s1026" style="width:453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3mbQIAACQFAAAOAAAAZHJzL2Uyb0RvYy54bWysVN9P2zAQfp+0/8Hy+0jTUdgqUlSBmCYh&#10;hoCJZ9ex22i2zzu7Tbq/fmcnDYz1adpL4vP9/u47X1x21rCdwtCAq3h5MuFMOQl149YV//508+ET&#10;ZyEKVwsDTlV8rwK/XLx/d9H6uZrCBkytkFEQF+atr/gmRj8viiA3yopwAl45UmpAKyKJuC5qFC1F&#10;t6aYTiZnRQtYewSpQqDb617JFzm+1krGb1oHFZmpONUW8xfzd5W+xeJCzNco/KaRQxniH6qwonGU&#10;dAx1LaJgW2z+CmUbiRBAxxMJtgCtG6lyD9RNOXnTzeNGeJV7IXCCH2EK/y+svNvdI2vqis84c8LS&#10;iB4INOHWRrFZgqf1YU5Wj/4eBynQMfXaabTpT12wLkO6HyFVXWSSLmfns4/lhJCXpDs/o5FlzIsX&#10;b48hflFgWTpUHCl7RlLsbkOkjGR6MEnJjEt3qai+jHyKe6N65YPS1A0lnuYgmUfqyiDbCWKAkFK5&#10;WKa2KKxxZJ3cdGPM6FgeczSj02Cb3FTm1+g4Oeb4Z8bRI2cFF0dn2zjAYwHqH4dydW9/6L7vObUf&#10;u1U3jGYF9Z7midATPXh50xCstyLEe4HEbJoEbWv8Rh9toK04DCfONoC/jt0neyIcaTlraVMqHn5u&#10;BSrOzFdHVPxcnp6m1crC6ex8SgK+1qxea9zWXgGNoqR3wct8TPbRHI4awT7TUi9TVlIJJyl3xWXE&#10;g3AV+w2mZ0Gq5TKb0Tp5EW/do5cpeAI40eapexboB25FYuUdHLZKzN9QrLdNng6W2wi6yfxLEPe4&#10;DtDTKmb+DM9G2vXXcrZ6edwWvwEAAP//AwBQSwMEFAAGAAgAAAAhAPxkw+/YAAAABQEAAA8AAABk&#10;cnMvZG93bnJldi54bWxMj0FLw0AQhe+C/2EZwZvdtIdgYzalCJ5Ewdrep9kxCcnOhuym3fbXO3rR&#10;y8DjPd77ptwkN6gTTaHzbGC5yEAR19523BjYf748PIIKEdni4JkMXCjAprq9KbGw/swfdNrFRkkJ&#10;hwINtDGOhdahbslhWPiRWLwvPzmMIqdG2wnPUu4GvcqyXDvsWBZaHOm5pbrfzc7AdpXma/12yfdr&#10;fV2+Ht5751JvzP1d2j6BipTiXxh+8AUdKmE6+pltUIMBeST+XvHWWS7yKCHZBF2V+j999Q0AAP//&#10;AwBQSwECLQAUAAYACAAAACEAtoM4kv4AAADhAQAAEwAAAAAAAAAAAAAAAAAAAAAAW0NvbnRlbnRf&#10;VHlwZXNdLnhtbFBLAQItABQABgAIAAAAIQA4/SH/1gAAAJQBAAALAAAAAAAAAAAAAAAAAC8BAABf&#10;cmVscy8ucmVsc1BLAQItABQABgAIAAAAIQCLiN3mbQIAACQFAAAOAAAAAAAAAAAAAAAAAC4CAABk&#10;cnMvZTJvRG9jLnhtbFBLAQItABQABgAIAAAAIQD8ZMPv2AAAAAUBAAAPAAAAAAAAAAAAAAAAAMcE&#10;AABkcnMvZG93bnJldi54bWxQSwUGAAAAAAQABADzAAAAzAUAAAAA&#10;" fillcolor="white [3201]" strokecolor="#4f81bd [3204]" strokeweight="2pt">
                <v:textbox>
                  <w:txbxContent>
                    <w:p w14:paraId="03B5B5E8" w14:textId="77777777" w:rsidR="005201FD" w:rsidRDefault="005201FD" w:rsidP="005201FD">
                      <w:pPr>
                        <w:spacing w:line="276" w:lineRule="auto"/>
                        <w:jc w:val="center"/>
                        <w:rPr>
                          <w:rFonts w:ascii="Verdana" w:hAnsi="Verdana" w:cstheme="minorHAnsi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</w:pPr>
                      <w:r w:rsidRPr="00F35B98">
                        <w:rPr>
                          <w:rFonts w:ascii="Verdana" w:hAnsi="Verdana" w:cstheme="minorHAnsi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Thesis Assessment Form</w:t>
                      </w:r>
                      <w:r>
                        <w:rPr>
                          <w:rFonts w:ascii="Verdana" w:hAnsi="Verdana" w:cstheme="minorHAnsi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 xml:space="preserve"> – </w:t>
                      </w:r>
                    </w:p>
                    <w:p w14:paraId="6D102533" w14:textId="77777777" w:rsidR="005201FD" w:rsidRPr="00903BC4" w:rsidRDefault="005201FD" w:rsidP="005201FD">
                      <w:pPr>
                        <w:spacing w:line="276" w:lineRule="auto"/>
                        <w:jc w:val="center"/>
                        <w:rPr>
                          <w:rFonts w:ascii="Verdana" w:hAnsi="Verdana" w:cstheme="minorHAnsi"/>
                          <w:b/>
                          <w:bCs/>
                          <w:i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bCs/>
                          <w:i/>
                          <w:color w:val="1F497D" w:themeColor="text2"/>
                          <w:sz w:val="36"/>
                          <w:szCs w:val="36"/>
                        </w:rPr>
                        <w:t>With distinction / Cum Laude</w:t>
                      </w:r>
                    </w:p>
                    <w:p w14:paraId="10A0604A" w14:textId="1158DFE4" w:rsidR="00D539CA" w:rsidRPr="00F35B98" w:rsidRDefault="00D539CA" w:rsidP="00D539CA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81EF752" w14:textId="77777777" w:rsidR="00D539CA" w:rsidRPr="00F1658B" w:rsidRDefault="00D539CA" w:rsidP="00F91374">
      <w:pPr>
        <w:spacing w:line="276" w:lineRule="auto"/>
        <w:rPr>
          <w:rFonts w:ascii="Verdana" w:hAnsi="Verdana" w:cstheme="minorHAnsi"/>
          <w:sz w:val="4"/>
          <w:szCs w:val="4"/>
        </w:rPr>
      </w:pPr>
    </w:p>
    <w:p w14:paraId="64A63DE2" w14:textId="7FA1B5C4" w:rsidR="00F50841" w:rsidRPr="00F91374" w:rsidRDefault="00082508" w:rsidP="00F91374">
      <w:pPr>
        <w:spacing w:after="240" w:line="276" w:lineRule="auto"/>
        <w:rPr>
          <w:rFonts w:ascii="Verdana" w:hAnsi="Verdana" w:cstheme="minorHAnsi"/>
          <w:sz w:val="18"/>
          <w:szCs w:val="18"/>
        </w:rPr>
      </w:pPr>
      <w:r w:rsidRPr="00F91374">
        <w:rPr>
          <w:rFonts w:ascii="Verdana" w:hAnsi="Verdana" w:cstheme="minorHAnsi"/>
          <w:sz w:val="18"/>
          <w:szCs w:val="18"/>
        </w:rPr>
        <w:t>Please complete this</w:t>
      </w:r>
      <w:r w:rsidR="00397260" w:rsidRPr="00F91374">
        <w:rPr>
          <w:rFonts w:ascii="Verdana" w:hAnsi="Verdana" w:cstheme="minorHAnsi"/>
          <w:sz w:val="18"/>
          <w:szCs w:val="18"/>
        </w:rPr>
        <w:t xml:space="preserve"> assessment</w:t>
      </w:r>
      <w:r w:rsidRPr="00F91374">
        <w:rPr>
          <w:rFonts w:ascii="Verdana" w:hAnsi="Verdana" w:cstheme="minorHAnsi"/>
          <w:sz w:val="18"/>
          <w:szCs w:val="18"/>
        </w:rPr>
        <w:t xml:space="preserve"> form within four weeks and </w:t>
      </w:r>
      <w:r w:rsidR="00923AAA" w:rsidRPr="00F91374">
        <w:rPr>
          <w:rFonts w:ascii="Verdana" w:hAnsi="Verdana" w:cstheme="minorHAnsi"/>
          <w:sz w:val="18"/>
          <w:szCs w:val="18"/>
        </w:rPr>
        <w:t xml:space="preserve">send it </w:t>
      </w:r>
      <w:r w:rsidRPr="00F91374">
        <w:rPr>
          <w:rFonts w:ascii="Verdana" w:hAnsi="Verdana" w:cstheme="minorHAnsi"/>
          <w:sz w:val="18"/>
          <w:szCs w:val="18"/>
        </w:rPr>
        <w:t>to the chair of the assessment committee.</w:t>
      </w:r>
    </w:p>
    <w:p w14:paraId="58A0E4C3" w14:textId="77777777" w:rsidR="0097274A" w:rsidRPr="00114384" w:rsidRDefault="0097274A" w:rsidP="00F91374">
      <w:pPr>
        <w:spacing w:line="276" w:lineRule="auto"/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</w:pPr>
      <w:r w:rsidRPr="00114384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  <w:t>Personal information assessor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082508" w:rsidRPr="00F91374" w14:paraId="1BE4E2A7" w14:textId="77777777" w:rsidTr="00F91374">
        <w:tc>
          <w:tcPr>
            <w:tcW w:w="2263" w:type="dxa"/>
          </w:tcPr>
          <w:p w14:paraId="2F74E8A1" w14:textId="279AEAA9" w:rsidR="00082508" w:rsidRPr="00F91374" w:rsidRDefault="004D7488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Title / </w:t>
            </w:r>
            <w:r w:rsidR="005B5DF2" w:rsidRPr="00F91374">
              <w:rPr>
                <w:rFonts w:ascii="Verdana" w:hAnsi="Verdana" w:cstheme="minorHAnsi"/>
                <w:sz w:val="18"/>
                <w:szCs w:val="18"/>
              </w:rPr>
              <w:t>Full n</w:t>
            </w:r>
            <w:r w:rsidR="0097274A" w:rsidRPr="00F91374">
              <w:rPr>
                <w:rFonts w:ascii="Verdana" w:hAnsi="Verdana" w:cstheme="minorHAnsi"/>
                <w:sz w:val="18"/>
                <w:szCs w:val="18"/>
              </w:rPr>
              <w:t>ame</w:t>
            </w:r>
          </w:p>
        </w:tc>
        <w:tc>
          <w:tcPr>
            <w:tcW w:w="6753" w:type="dxa"/>
          </w:tcPr>
          <w:p w14:paraId="330D2F85" w14:textId="77777777" w:rsidR="00082508" w:rsidRPr="00F91374" w:rsidRDefault="00082508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82508" w:rsidRPr="00F91374" w14:paraId="78A417A8" w14:textId="77777777" w:rsidTr="00F91374">
        <w:tc>
          <w:tcPr>
            <w:tcW w:w="2263" w:type="dxa"/>
          </w:tcPr>
          <w:p w14:paraId="36D7D245" w14:textId="2A48197F" w:rsidR="00082508" w:rsidRPr="00F91374" w:rsidRDefault="00082508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F91374">
              <w:rPr>
                <w:rFonts w:ascii="Verdana" w:hAnsi="Verdana" w:cstheme="minorHAnsi"/>
                <w:sz w:val="18"/>
                <w:szCs w:val="18"/>
              </w:rPr>
              <w:t>Affiliation</w:t>
            </w:r>
            <w:r w:rsidR="00326D4B" w:rsidRPr="00F91374">
              <w:rPr>
                <w:rFonts w:ascii="Verdana" w:hAnsi="Verdana" w:cstheme="minorHAnsi"/>
                <w:sz w:val="18"/>
                <w:szCs w:val="18"/>
              </w:rPr>
              <w:t>(s)</w:t>
            </w:r>
          </w:p>
        </w:tc>
        <w:tc>
          <w:tcPr>
            <w:tcW w:w="6753" w:type="dxa"/>
          </w:tcPr>
          <w:p w14:paraId="10AA8459" w14:textId="77777777" w:rsidR="00082508" w:rsidRPr="00F91374" w:rsidRDefault="00082508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82508" w:rsidRPr="00F91374" w14:paraId="2722DE78" w14:textId="77777777" w:rsidTr="00F91374">
        <w:tc>
          <w:tcPr>
            <w:tcW w:w="2263" w:type="dxa"/>
          </w:tcPr>
          <w:p w14:paraId="4A2C7341" w14:textId="77777777" w:rsidR="00082508" w:rsidRPr="00F91374" w:rsidRDefault="00082508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F91374">
              <w:rPr>
                <w:rFonts w:ascii="Verdana" w:hAnsi="Verdana" w:cstheme="minorHAnsi"/>
                <w:sz w:val="18"/>
                <w:szCs w:val="18"/>
              </w:rPr>
              <w:t>Date</w:t>
            </w:r>
            <w:r w:rsidR="002531BB" w:rsidRPr="00F91374">
              <w:rPr>
                <w:rFonts w:ascii="Verdana" w:hAnsi="Verdana" w:cstheme="minorHAnsi"/>
                <w:sz w:val="18"/>
                <w:szCs w:val="18"/>
              </w:rPr>
              <w:t xml:space="preserve"> of assessment</w:t>
            </w:r>
          </w:p>
        </w:tc>
        <w:tc>
          <w:tcPr>
            <w:tcW w:w="6753" w:type="dxa"/>
          </w:tcPr>
          <w:p w14:paraId="264E5BC2" w14:textId="020D9EB9" w:rsidR="00082508" w:rsidRPr="00F91374" w:rsidRDefault="00082508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013D8C3F" w14:textId="739167DD" w:rsidR="00D840F2" w:rsidRDefault="00836C2F" w:rsidP="00F91374">
      <w:pPr>
        <w:spacing w:after="240" w:line="276" w:lineRule="auto"/>
        <w:rPr>
          <w:rFonts w:ascii="Verdana" w:hAnsi="Verdana" w:cstheme="minorHAnsi"/>
          <w:i/>
          <w:iCs/>
          <w:sz w:val="14"/>
          <w:szCs w:val="14"/>
        </w:rPr>
      </w:pPr>
      <w:r w:rsidRPr="00114384">
        <w:rPr>
          <w:rFonts w:ascii="Verdana" w:hAnsi="Verdana" w:cstheme="minorHAnsi"/>
          <w:i/>
          <w:iCs/>
          <w:sz w:val="14"/>
          <w:szCs w:val="14"/>
        </w:rPr>
        <w:t xml:space="preserve">Please only </w:t>
      </w:r>
      <w:r w:rsidR="00FD09DC" w:rsidRPr="00114384">
        <w:rPr>
          <w:rFonts w:ascii="Verdana" w:hAnsi="Verdana" w:cstheme="minorHAnsi"/>
          <w:i/>
          <w:iCs/>
          <w:sz w:val="14"/>
          <w:szCs w:val="14"/>
        </w:rPr>
        <w:t>include</w:t>
      </w:r>
      <w:r w:rsidRPr="00114384">
        <w:rPr>
          <w:rFonts w:ascii="Verdana" w:hAnsi="Verdana" w:cstheme="minorHAnsi"/>
          <w:i/>
          <w:iCs/>
          <w:sz w:val="14"/>
          <w:szCs w:val="14"/>
        </w:rPr>
        <w:t xml:space="preserve"> </w:t>
      </w:r>
      <w:r w:rsidR="004962B3" w:rsidRPr="00114384">
        <w:rPr>
          <w:rFonts w:ascii="Verdana" w:hAnsi="Verdana" w:cstheme="minorHAnsi"/>
          <w:i/>
          <w:iCs/>
          <w:sz w:val="14"/>
          <w:szCs w:val="14"/>
        </w:rPr>
        <w:t>your personal</w:t>
      </w:r>
      <w:r w:rsidR="005201FD">
        <w:rPr>
          <w:rFonts w:ascii="Verdana" w:hAnsi="Verdana" w:cstheme="minorHAnsi"/>
          <w:i/>
          <w:iCs/>
          <w:sz w:val="14"/>
          <w:szCs w:val="14"/>
        </w:rPr>
        <w:t xml:space="preserve"> information on this page</w:t>
      </w:r>
      <w:r w:rsidRPr="00114384">
        <w:rPr>
          <w:rFonts w:ascii="Verdana" w:hAnsi="Verdana" w:cstheme="minorHAnsi"/>
          <w:i/>
          <w:iCs/>
          <w:sz w:val="14"/>
          <w:szCs w:val="14"/>
        </w:rPr>
        <w:t>.</w:t>
      </w:r>
    </w:p>
    <w:p w14:paraId="75E43F55" w14:textId="77777777" w:rsidR="00F73B35" w:rsidRPr="008877B2" w:rsidRDefault="00F73B35" w:rsidP="00F73B35">
      <w:pPr>
        <w:spacing w:line="276" w:lineRule="auto"/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</w:pPr>
      <w:r w:rsidRPr="008877B2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  <w:t>Criteria for the distinction Cum Laude</w:t>
      </w:r>
    </w:p>
    <w:p w14:paraId="05360BF0" w14:textId="2358D3C5" w:rsidR="005460AF" w:rsidRDefault="005460AF" w:rsidP="00F73B35">
      <w:pPr>
        <w:spacing w:after="200" w:line="276" w:lineRule="auto"/>
        <w:rPr>
          <w:rFonts w:ascii="Verdana" w:hAnsi="Verdana" w:cstheme="minorHAnsi"/>
          <w:iCs/>
          <w:sz w:val="18"/>
          <w:szCs w:val="18"/>
        </w:rPr>
      </w:pPr>
      <w:r>
        <w:rPr>
          <w:rFonts w:ascii="Verdana" w:hAnsi="Verdana" w:cstheme="minorHAnsi"/>
          <w:iCs/>
          <w:sz w:val="18"/>
          <w:szCs w:val="14"/>
        </w:rPr>
        <w:t xml:space="preserve">The distinction </w:t>
      </w:r>
      <w:r>
        <w:rPr>
          <w:rFonts w:ascii="Verdana" w:hAnsi="Verdana" w:cstheme="minorHAnsi"/>
          <w:i/>
          <w:iCs/>
          <w:sz w:val="18"/>
          <w:szCs w:val="14"/>
        </w:rPr>
        <w:t>Cum Laude</w:t>
      </w:r>
      <w:r>
        <w:rPr>
          <w:rFonts w:ascii="Verdana" w:hAnsi="Verdana" w:cstheme="minorHAnsi"/>
          <w:iCs/>
          <w:sz w:val="18"/>
          <w:szCs w:val="14"/>
        </w:rPr>
        <w:t xml:space="preserve"> is only given to theses of exceptional quality. As an indication, a </w:t>
      </w:r>
      <w:r>
        <w:rPr>
          <w:rFonts w:ascii="Verdana" w:hAnsi="Verdana" w:cstheme="minorHAnsi"/>
          <w:i/>
          <w:iCs/>
          <w:sz w:val="18"/>
          <w:szCs w:val="14"/>
        </w:rPr>
        <w:t xml:space="preserve">Cum Laude </w:t>
      </w:r>
      <w:r>
        <w:rPr>
          <w:rFonts w:ascii="Verdana" w:hAnsi="Verdana" w:cstheme="minorHAnsi"/>
          <w:iCs/>
          <w:sz w:val="18"/>
          <w:szCs w:val="14"/>
        </w:rPr>
        <w:t>is applicable to the top 5% of all theses.</w:t>
      </w:r>
    </w:p>
    <w:p w14:paraId="58418209" w14:textId="77777777" w:rsidR="00F73B35" w:rsidRPr="008877B2" w:rsidRDefault="00F73B35" w:rsidP="00F73B35">
      <w:pPr>
        <w:spacing w:line="276" w:lineRule="auto"/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</w:pPr>
      <w:r w:rsidRPr="008877B2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  <w:t>Procedure</w:t>
      </w:r>
    </w:p>
    <w:p w14:paraId="3FE14AB0" w14:textId="10A87349" w:rsidR="00F73B35" w:rsidRPr="00652E6C" w:rsidRDefault="00F73B35" w:rsidP="00F73B35">
      <w:pPr>
        <w:pStyle w:val="ListParagraph"/>
        <w:numPr>
          <w:ilvl w:val="0"/>
          <w:numId w:val="9"/>
        </w:numPr>
        <w:spacing w:after="200" w:line="276" w:lineRule="auto"/>
        <w:rPr>
          <w:rFonts w:ascii="Verdana" w:hAnsi="Verdana" w:cstheme="minorHAnsi"/>
          <w:i/>
          <w:iCs/>
          <w:sz w:val="14"/>
          <w:szCs w:val="14"/>
        </w:rPr>
      </w:pPr>
      <w:r w:rsidRPr="00652E6C">
        <w:rPr>
          <w:rFonts w:ascii="Verdana" w:hAnsi="Verdana" w:cstheme="minorHAnsi"/>
          <w:iCs/>
          <w:sz w:val="18"/>
          <w:szCs w:val="18"/>
        </w:rPr>
        <w:t xml:space="preserve">It is </w:t>
      </w:r>
      <w:r w:rsidRPr="00652E6C">
        <w:rPr>
          <w:rFonts w:ascii="Verdana" w:hAnsi="Verdana" w:cstheme="minorHAnsi"/>
          <w:b/>
          <w:iCs/>
          <w:sz w:val="18"/>
          <w:szCs w:val="18"/>
        </w:rPr>
        <w:t>not allowed for members to discuss</w:t>
      </w:r>
      <w:r w:rsidRPr="00652E6C">
        <w:rPr>
          <w:rFonts w:ascii="Verdana" w:hAnsi="Verdana" w:cstheme="minorHAnsi"/>
          <w:iCs/>
          <w:sz w:val="18"/>
          <w:szCs w:val="18"/>
        </w:rPr>
        <w:t xml:space="preserve"> the</w:t>
      </w:r>
      <w:r>
        <w:rPr>
          <w:rFonts w:ascii="Verdana" w:hAnsi="Verdana" w:cstheme="minorHAnsi"/>
          <w:iCs/>
          <w:sz w:val="18"/>
          <w:szCs w:val="18"/>
        </w:rPr>
        <w:t xml:space="preserve"> </w:t>
      </w:r>
      <w:r>
        <w:rPr>
          <w:rFonts w:ascii="Verdana" w:hAnsi="Verdana" w:cstheme="minorHAnsi"/>
          <w:i/>
          <w:sz w:val="18"/>
          <w:szCs w:val="18"/>
        </w:rPr>
        <w:t>Cum Laude</w:t>
      </w:r>
      <w:r w:rsidRPr="00652E6C">
        <w:rPr>
          <w:rFonts w:ascii="Verdana" w:hAnsi="Verdana" w:cstheme="minorHAnsi"/>
          <w:iCs/>
          <w:sz w:val="18"/>
          <w:szCs w:val="18"/>
        </w:rPr>
        <w:t xml:space="preserve"> assessment of the thesis among each other, or to have any communication regarding the thesis. It is only allowed to communicate about the assessment with the chair of the</w:t>
      </w:r>
      <w:r w:rsidR="005460AF">
        <w:rPr>
          <w:rFonts w:ascii="Verdana" w:hAnsi="Verdana" w:cstheme="minorHAnsi"/>
          <w:iCs/>
          <w:sz w:val="18"/>
          <w:szCs w:val="18"/>
        </w:rPr>
        <w:t xml:space="preserve"> assessment</w:t>
      </w:r>
      <w:r w:rsidRPr="00652E6C">
        <w:rPr>
          <w:rFonts w:ascii="Verdana" w:hAnsi="Verdana" w:cstheme="minorHAnsi"/>
          <w:iCs/>
          <w:sz w:val="18"/>
          <w:szCs w:val="18"/>
        </w:rPr>
        <w:t xml:space="preserve"> committee. </w:t>
      </w:r>
    </w:p>
    <w:p w14:paraId="40FB11E3" w14:textId="42FAB646" w:rsidR="00F73B35" w:rsidRPr="00D840F2" w:rsidRDefault="00F73B35" w:rsidP="00F73B35">
      <w:pPr>
        <w:pStyle w:val="ListParagraph"/>
        <w:numPr>
          <w:ilvl w:val="0"/>
          <w:numId w:val="9"/>
        </w:numPr>
        <w:spacing w:after="200" w:line="276" w:lineRule="auto"/>
        <w:rPr>
          <w:rFonts w:ascii="Verdana" w:hAnsi="Verdana" w:cstheme="minorHAnsi"/>
          <w:i/>
          <w:iCs/>
          <w:sz w:val="14"/>
          <w:szCs w:val="14"/>
        </w:rPr>
      </w:pPr>
      <w:r w:rsidRPr="00D840F2">
        <w:rPr>
          <w:rFonts w:ascii="Verdana" w:hAnsi="Verdana" w:cstheme="minorHAnsi"/>
          <w:iCs/>
          <w:sz w:val="18"/>
          <w:szCs w:val="18"/>
        </w:rPr>
        <w:t>Each</w:t>
      </w:r>
      <w:r>
        <w:rPr>
          <w:rFonts w:ascii="Verdana" w:hAnsi="Verdana" w:cstheme="minorHAnsi"/>
          <w:iCs/>
          <w:sz w:val="18"/>
          <w:szCs w:val="18"/>
        </w:rPr>
        <w:t xml:space="preserve"> member of the </w:t>
      </w:r>
      <w:r w:rsidR="005460AF">
        <w:rPr>
          <w:rFonts w:ascii="Verdana" w:hAnsi="Verdana" w:cstheme="minorHAnsi"/>
          <w:iCs/>
          <w:sz w:val="18"/>
          <w:szCs w:val="18"/>
        </w:rPr>
        <w:t>a</w:t>
      </w:r>
      <w:r>
        <w:rPr>
          <w:rFonts w:ascii="Verdana" w:hAnsi="Verdana" w:cstheme="minorHAnsi"/>
          <w:iCs/>
          <w:sz w:val="18"/>
          <w:szCs w:val="18"/>
        </w:rPr>
        <w:t xml:space="preserve">ssessment committee fills out this form and sends it back within </w:t>
      </w:r>
      <w:r w:rsidRPr="00652E6C">
        <w:rPr>
          <w:rFonts w:ascii="Verdana" w:hAnsi="Verdana" w:cstheme="minorHAnsi"/>
          <w:b/>
          <w:iCs/>
          <w:sz w:val="18"/>
          <w:szCs w:val="18"/>
        </w:rPr>
        <w:t xml:space="preserve">four weeks </w:t>
      </w:r>
      <w:r>
        <w:rPr>
          <w:rFonts w:ascii="Verdana" w:hAnsi="Verdana" w:cstheme="minorHAnsi"/>
          <w:iCs/>
          <w:sz w:val="18"/>
          <w:szCs w:val="18"/>
        </w:rPr>
        <w:t>to the chair of the committee</w:t>
      </w:r>
    </w:p>
    <w:p w14:paraId="7AEA0408" w14:textId="5FD772C4" w:rsidR="00F73B35" w:rsidRPr="00D840F2" w:rsidRDefault="00F73B35" w:rsidP="00F73B35">
      <w:pPr>
        <w:pStyle w:val="ListParagraph"/>
        <w:numPr>
          <w:ilvl w:val="0"/>
          <w:numId w:val="9"/>
        </w:numPr>
        <w:spacing w:after="200" w:line="276" w:lineRule="auto"/>
        <w:rPr>
          <w:rFonts w:ascii="Verdana" w:hAnsi="Verdana" w:cstheme="minorHAnsi"/>
          <w:i/>
          <w:iCs/>
          <w:sz w:val="14"/>
          <w:szCs w:val="14"/>
        </w:rPr>
      </w:pPr>
      <w:r>
        <w:rPr>
          <w:rFonts w:ascii="Verdana" w:hAnsi="Verdana" w:cstheme="minorHAnsi"/>
          <w:iCs/>
          <w:sz w:val="18"/>
          <w:szCs w:val="14"/>
        </w:rPr>
        <w:t xml:space="preserve">Each member </w:t>
      </w:r>
      <w:r w:rsidRPr="00652E6C">
        <w:rPr>
          <w:rFonts w:ascii="Verdana" w:hAnsi="Verdana" w:cstheme="minorHAnsi"/>
          <w:b/>
          <w:iCs/>
          <w:sz w:val="18"/>
          <w:szCs w:val="14"/>
        </w:rPr>
        <w:t>approves or disapproves</w:t>
      </w:r>
      <w:r>
        <w:rPr>
          <w:rFonts w:ascii="Verdana" w:hAnsi="Verdana" w:cstheme="minorHAnsi"/>
          <w:iCs/>
          <w:sz w:val="18"/>
          <w:szCs w:val="14"/>
        </w:rPr>
        <w:t xml:space="preserve"> the </w:t>
      </w:r>
      <w:r w:rsidRPr="008F56DF">
        <w:rPr>
          <w:rFonts w:ascii="Verdana" w:hAnsi="Verdana" w:cstheme="minorHAnsi"/>
          <w:spacing w:val="-1"/>
          <w:sz w:val="18"/>
          <w:szCs w:val="18"/>
        </w:rPr>
        <w:t>award of the designation</w:t>
      </w:r>
      <w:r>
        <w:rPr>
          <w:rFonts w:ascii="Verdana" w:hAnsi="Verdana" w:cstheme="minorHAnsi"/>
          <w:spacing w:val="-1"/>
          <w:sz w:val="18"/>
          <w:szCs w:val="18"/>
        </w:rPr>
        <w:t xml:space="preserve"> </w:t>
      </w:r>
      <w:r w:rsidRPr="00F73B35">
        <w:rPr>
          <w:rFonts w:ascii="Verdana" w:hAnsi="Verdana" w:cstheme="minorHAnsi"/>
          <w:i/>
          <w:iCs/>
          <w:spacing w:val="-1"/>
          <w:sz w:val="18"/>
          <w:szCs w:val="18"/>
        </w:rPr>
        <w:t>Cum Laude</w:t>
      </w:r>
      <w:r>
        <w:rPr>
          <w:rFonts w:ascii="Verdana" w:hAnsi="Verdana" w:cstheme="minorHAnsi"/>
          <w:iCs/>
          <w:sz w:val="18"/>
          <w:szCs w:val="14"/>
        </w:rPr>
        <w:t xml:space="preserve">. </w:t>
      </w:r>
    </w:p>
    <w:p w14:paraId="7EA9AD8D" w14:textId="6CAFA380" w:rsidR="00F73B35" w:rsidRPr="00D32764" w:rsidRDefault="00F73B35" w:rsidP="00F73B35">
      <w:pPr>
        <w:pStyle w:val="ListParagraph"/>
        <w:numPr>
          <w:ilvl w:val="0"/>
          <w:numId w:val="9"/>
        </w:numPr>
        <w:spacing w:after="200" w:line="276" w:lineRule="auto"/>
        <w:rPr>
          <w:rFonts w:ascii="Verdana" w:hAnsi="Verdana" w:cstheme="minorHAnsi"/>
          <w:i/>
          <w:iCs/>
          <w:sz w:val="14"/>
          <w:szCs w:val="14"/>
        </w:rPr>
      </w:pPr>
      <w:r>
        <w:rPr>
          <w:rFonts w:ascii="Verdana" w:hAnsi="Verdana" w:cstheme="minorHAnsi"/>
          <w:iCs/>
          <w:sz w:val="18"/>
          <w:szCs w:val="14"/>
        </w:rPr>
        <w:t xml:space="preserve">Approval by a member is </w:t>
      </w:r>
      <w:r w:rsidRPr="00652E6C">
        <w:rPr>
          <w:rFonts w:ascii="Verdana" w:hAnsi="Verdana" w:cstheme="minorHAnsi"/>
          <w:b/>
          <w:iCs/>
          <w:sz w:val="18"/>
          <w:szCs w:val="14"/>
        </w:rPr>
        <w:t>unconditional</w:t>
      </w:r>
      <w:r>
        <w:rPr>
          <w:rFonts w:ascii="Verdana" w:hAnsi="Verdana" w:cstheme="minorHAnsi"/>
          <w:iCs/>
          <w:sz w:val="18"/>
          <w:szCs w:val="14"/>
        </w:rPr>
        <w:t>.</w:t>
      </w:r>
    </w:p>
    <w:p w14:paraId="6426696F" w14:textId="51B438F5" w:rsidR="00F73B35" w:rsidRDefault="00F73B35" w:rsidP="00F73B35">
      <w:pPr>
        <w:spacing w:line="276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The procedure to reward a thesis the distinction </w:t>
      </w:r>
      <w:r>
        <w:rPr>
          <w:rFonts w:ascii="Verdana" w:hAnsi="Verdana" w:cstheme="minorHAnsi"/>
          <w:i/>
          <w:sz w:val="18"/>
          <w:szCs w:val="18"/>
        </w:rPr>
        <w:t>Cum Laude</w:t>
      </w:r>
      <w:r>
        <w:rPr>
          <w:rFonts w:ascii="Verdana" w:hAnsi="Verdana" w:cstheme="minorHAnsi"/>
          <w:sz w:val="18"/>
          <w:szCs w:val="18"/>
        </w:rPr>
        <w:t xml:space="preserve"> includes the following steps:</w:t>
      </w:r>
    </w:p>
    <w:p w14:paraId="30A7C32F" w14:textId="3EF5AD9F" w:rsidR="00F73B35" w:rsidRDefault="00F73B35" w:rsidP="00F73B35">
      <w:pPr>
        <w:pStyle w:val="ListParagraph"/>
        <w:numPr>
          <w:ilvl w:val="0"/>
          <w:numId w:val="9"/>
        </w:numPr>
        <w:spacing w:line="276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Any member of the </w:t>
      </w:r>
      <w:r w:rsidR="005460AF">
        <w:rPr>
          <w:rFonts w:ascii="Verdana" w:hAnsi="Verdana" w:cstheme="minorHAnsi"/>
          <w:sz w:val="18"/>
          <w:szCs w:val="18"/>
        </w:rPr>
        <w:t>assessment c</w:t>
      </w:r>
      <w:r>
        <w:rPr>
          <w:rFonts w:ascii="Verdana" w:hAnsi="Verdana" w:cstheme="minorHAnsi"/>
          <w:sz w:val="18"/>
          <w:szCs w:val="18"/>
        </w:rPr>
        <w:t xml:space="preserve">ommittee (including the chair) may </w:t>
      </w:r>
      <w:r w:rsidR="00216979" w:rsidRPr="005E63E1">
        <w:rPr>
          <w:rFonts w:ascii="Verdana" w:hAnsi="Verdana" w:cstheme="minorHAnsi"/>
          <w:b/>
          <w:sz w:val="18"/>
          <w:szCs w:val="18"/>
        </w:rPr>
        <w:t>propose</w:t>
      </w:r>
      <w:r w:rsidR="00216979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 xml:space="preserve">that the thesis is eligible for a </w:t>
      </w:r>
      <w:r>
        <w:rPr>
          <w:rFonts w:ascii="Verdana" w:hAnsi="Verdana" w:cstheme="minorHAnsi"/>
          <w:i/>
          <w:sz w:val="18"/>
          <w:szCs w:val="18"/>
        </w:rPr>
        <w:t>Cum Laude</w:t>
      </w:r>
      <w:r>
        <w:rPr>
          <w:rFonts w:ascii="Verdana" w:hAnsi="Verdana" w:cstheme="minorHAnsi"/>
          <w:sz w:val="18"/>
          <w:szCs w:val="18"/>
        </w:rPr>
        <w:t xml:space="preserve"> to the chair of th</w:t>
      </w:r>
      <w:r w:rsidR="005460AF">
        <w:rPr>
          <w:rFonts w:ascii="Verdana" w:hAnsi="Verdana" w:cstheme="minorHAnsi"/>
          <w:sz w:val="18"/>
          <w:szCs w:val="18"/>
        </w:rPr>
        <w:t>e</w:t>
      </w:r>
      <w:r>
        <w:rPr>
          <w:rFonts w:ascii="Verdana" w:hAnsi="Verdana" w:cstheme="minorHAnsi"/>
          <w:sz w:val="18"/>
          <w:szCs w:val="18"/>
        </w:rPr>
        <w:t xml:space="preserve"> committee.</w:t>
      </w:r>
    </w:p>
    <w:p w14:paraId="2EF79F38" w14:textId="23DDAEB8" w:rsidR="00F73B35" w:rsidRDefault="00F73B35" w:rsidP="00F73B35">
      <w:pPr>
        <w:pStyle w:val="ListParagraph"/>
        <w:numPr>
          <w:ilvl w:val="0"/>
          <w:numId w:val="9"/>
        </w:numPr>
        <w:spacing w:line="276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The chair </w:t>
      </w:r>
      <w:r w:rsidRPr="005E63E1">
        <w:rPr>
          <w:rFonts w:ascii="Verdana" w:hAnsi="Verdana" w:cstheme="minorHAnsi"/>
          <w:b/>
          <w:sz w:val="18"/>
          <w:szCs w:val="18"/>
        </w:rPr>
        <w:t>consults</w:t>
      </w:r>
      <w:r>
        <w:rPr>
          <w:rFonts w:ascii="Verdana" w:hAnsi="Verdana" w:cstheme="minorHAnsi"/>
          <w:sz w:val="18"/>
          <w:szCs w:val="18"/>
        </w:rPr>
        <w:t xml:space="preserve"> all members of the committee about their judgement. To that end, the members should fill in this assessment form.</w:t>
      </w:r>
    </w:p>
    <w:p w14:paraId="66506D79" w14:textId="752C1733" w:rsidR="00F73B35" w:rsidRPr="00F73B35" w:rsidRDefault="00F73B35" w:rsidP="00AA0717">
      <w:pPr>
        <w:pStyle w:val="ListParagraph"/>
        <w:numPr>
          <w:ilvl w:val="0"/>
          <w:numId w:val="9"/>
        </w:numPr>
        <w:spacing w:line="276" w:lineRule="auto"/>
        <w:rPr>
          <w:rFonts w:ascii="Verdana" w:hAnsi="Verdana" w:cstheme="minorHAnsi"/>
          <w:sz w:val="18"/>
          <w:szCs w:val="18"/>
        </w:rPr>
      </w:pPr>
      <w:r w:rsidRPr="00F73B35">
        <w:rPr>
          <w:rFonts w:ascii="Verdana" w:hAnsi="Verdana" w:cstheme="minorHAnsi"/>
          <w:sz w:val="18"/>
          <w:szCs w:val="18"/>
        </w:rPr>
        <w:t xml:space="preserve">When the members </w:t>
      </w:r>
      <w:r w:rsidRPr="005E63E1">
        <w:rPr>
          <w:rFonts w:ascii="Verdana" w:hAnsi="Verdana" w:cstheme="minorHAnsi"/>
          <w:b/>
          <w:sz w:val="18"/>
          <w:szCs w:val="18"/>
        </w:rPr>
        <w:t xml:space="preserve">unanimously </w:t>
      </w:r>
      <w:r w:rsidRPr="00F73B35">
        <w:rPr>
          <w:rFonts w:ascii="Verdana" w:hAnsi="Verdana" w:cstheme="minorHAnsi"/>
          <w:sz w:val="18"/>
          <w:szCs w:val="18"/>
        </w:rPr>
        <w:t xml:space="preserve">judge that the thesis should be </w:t>
      </w:r>
      <w:r w:rsidRPr="005E63E1">
        <w:rPr>
          <w:rFonts w:ascii="Verdana" w:hAnsi="Verdana" w:cstheme="minorHAnsi"/>
          <w:b/>
          <w:sz w:val="18"/>
          <w:szCs w:val="18"/>
        </w:rPr>
        <w:t>eligible</w:t>
      </w:r>
      <w:r w:rsidRPr="00F73B35">
        <w:rPr>
          <w:rFonts w:ascii="Verdana" w:hAnsi="Verdana" w:cstheme="minorHAnsi"/>
          <w:sz w:val="18"/>
          <w:szCs w:val="18"/>
        </w:rPr>
        <w:t xml:space="preserve"> for the distinction, the chair informs the principal supervisor accordingly.</w:t>
      </w:r>
    </w:p>
    <w:p w14:paraId="3684B9A9" w14:textId="6FC2E0A9" w:rsidR="00F73B35" w:rsidRPr="00BA2DA7" w:rsidRDefault="00F73B35" w:rsidP="00F73B35">
      <w:pPr>
        <w:pStyle w:val="ListParagraph"/>
        <w:numPr>
          <w:ilvl w:val="0"/>
          <w:numId w:val="9"/>
        </w:numPr>
        <w:spacing w:line="276" w:lineRule="auto"/>
        <w:rPr>
          <w:rFonts w:ascii="Verdana" w:hAnsi="Verdana" w:cstheme="minorHAnsi"/>
          <w:sz w:val="18"/>
          <w:szCs w:val="18"/>
        </w:rPr>
      </w:pPr>
      <w:r w:rsidRPr="00BA2DA7">
        <w:rPr>
          <w:rFonts w:ascii="Verdana" w:hAnsi="Verdana" w:cstheme="minorHAnsi"/>
          <w:sz w:val="18"/>
          <w:szCs w:val="18"/>
        </w:rPr>
        <w:t xml:space="preserve">The </w:t>
      </w:r>
      <w:r w:rsidRPr="005E63E1">
        <w:rPr>
          <w:rFonts w:ascii="Verdana" w:hAnsi="Verdana" w:cstheme="minorHAnsi"/>
          <w:b/>
          <w:sz w:val="18"/>
          <w:szCs w:val="18"/>
        </w:rPr>
        <w:t xml:space="preserve">supervisors </w:t>
      </w:r>
      <w:r w:rsidRPr="00BA2DA7">
        <w:rPr>
          <w:rFonts w:ascii="Verdana" w:hAnsi="Verdana" w:cstheme="minorHAnsi"/>
          <w:sz w:val="18"/>
          <w:szCs w:val="18"/>
        </w:rPr>
        <w:t xml:space="preserve">make their own assessment about the </w:t>
      </w:r>
      <w:r w:rsidRPr="005E63E1">
        <w:rPr>
          <w:rFonts w:ascii="Verdana" w:hAnsi="Verdana" w:cstheme="minorHAnsi"/>
          <w:b/>
          <w:sz w:val="18"/>
          <w:szCs w:val="18"/>
        </w:rPr>
        <w:t>eligibility</w:t>
      </w:r>
      <w:r w:rsidRPr="00BA2DA7">
        <w:rPr>
          <w:rFonts w:ascii="Verdana" w:hAnsi="Verdana" w:cstheme="minorHAnsi"/>
          <w:sz w:val="18"/>
          <w:szCs w:val="18"/>
        </w:rPr>
        <w:t>. If the</w:t>
      </w:r>
      <w:r>
        <w:rPr>
          <w:rFonts w:ascii="Verdana" w:hAnsi="Verdana" w:cstheme="minorHAnsi"/>
          <w:sz w:val="18"/>
          <w:szCs w:val="18"/>
        </w:rPr>
        <w:t>y</w:t>
      </w:r>
      <w:r w:rsidRPr="00BA2DA7">
        <w:rPr>
          <w:rFonts w:ascii="Verdana" w:hAnsi="Verdana" w:cstheme="minorHAnsi"/>
          <w:sz w:val="18"/>
          <w:szCs w:val="18"/>
        </w:rPr>
        <w:t xml:space="preserve"> agree, the</w:t>
      </w:r>
      <w:r>
        <w:rPr>
          <w:rFonts w:ascii="Verdana" w:hAnsi="Verdana" w:cstheme="minorHAnsi"/>
          <w:sz w:val="18"/>
          <w:szCs w:val="18"/>
        </w:rPr>
        <w:t xml:space="preserve"> </w:t>
      </w:r>
      <w:r w:rsidR="005460AF">
        <w:rPr>
          <w:rFonts w:ascii="Verdana" w:hAnsi="Verdana" w:cstheme="minorHAnsi"/>
          <w:sz w:val="18"/>
          <w:szCs w:val="18"/>
        </w:rPr>
        <w:t>c</w:t>
      </w:r>
      <w:r>
        <w:rPr>
          <w:rFonts w:ascii="Verdana" w:hAnsi="Verdana" w:cstheme="minorHAnsi"/>
          <w:sz w:val="18"/>
          <w:szCs w:val="18"/>
        </w:rPr>
        <w:t>hair</w:t>
      </w:r>
      <w:r w:rsidRPr="00BA2DA7">
        <w:rPr>
          <w:rFonts w:ascii="Verdana" w:hAnsi="Verdana" w:cstheme="minorHAnsi"/>
          <w:sz w:val="18"/>
          <w:szCs w:val="18"/>
        </w:rPr>
        <w:t xml:space="preserve"> </w:t>
      </w:r>
      <w:r w:rsidR="005460AF">
        <w:rPr>
          <w:rFonts w:ascii="Verdana" w:hAnsi="Verdana" w:cstheme="minorHAnsi"/>
          <w:sz w:val="18"/>
          <w:szCs w:val="18"/>
        </w:rPr>
        <w:t xml:space="preserve">of the assessment committee </w:t>
      </w:r>
      <w:r w:rsidRPr="00BA2DA7">
        <w:rPr>
          <w:rFonts w:ascii="Verdana" w:hAnsi="Verdana" w:cstheme="minorHAnsi"/>
          <w:sz w:val="18"/>
          <w:szCs w:val="18"/>
        </w:rPr>
        <w:t>inform</w:t>
      </w:r>
      <w:r>
        <w:rPr>
          <w:rFonts w:ascii="Verdana" w:hAnsi="Verdana" w:cstheme="minorHAnsi"/>
          <w:sz w:val="18"/>
          <w:szCs w:val="18"/>
        </w:rPr>
        <w:t>s</w:t>
      </w:r>
      <w:r w:rsidRPr="00BA2DA7">
        <w:rPr>
          <w:rFonts w:ascii="Verdana" w:hAnsi="Verdana" w:cstheme="minorHAnsi"/>
          <w:sz w:val="18"/>
          <w:szCs w:val="18"/>
        </w:rPr>
        <w:t xml:space="preserve"> the </w:t>
      </w:r>
      <w:r w:rsidRPr="00BA2DA7">
        <w:rPr>
          <w:rFonts w:ascii="Verdana" w:hAnsi="Verdana" w:cstheme="minorHAnsi"/>
          <w:i/>
          <w:sz w:val="18"/>
          <w:szCs w:val="18"/>
        </w:rPr>
        <w:t>Rector Magnificus</w:t>
      </w:r>
      <w:r w:rsidRPr="00BA2DA7">
        <w:rPr>
          <w:rFonts w:ascii="Verdana" w:hAnsi="Verdana" w:cstheme="minorHAnsi"/>
          <w:sz w:val="18"/>
          <w:szCs w:val="18"/>
        </w:rPr>
        <w:t xml:space="preserve"> about th</w:t>
      </w:r>
      <w:r>
        <w:rPr>
          <w:rFonts w:ascii="Verdana" w:hAnsi="Verdana" w:cstheme="minorHAnsi"/>
          <w:sz w:val="18"/>
          <w:szCs w:val="18"/>
        </w:rPr>
        <w:t>is</w:t>
      </w:r>
      <w:r w:rsidRPr="00BA2DA7">
        <w:rPr>
          <w:rFonts w:ascii="Verdana" w:hAnsi="Verdana" w:cstheme="minorHAnsi"/>
          <w:sz w:val="18"/>
          <w:szCs w:val="18"/>
        </w:rPr>
        <w:t xml:space="preserve"> judgment.</w:t>
      </w:r>
    </w:p>
    <w:p w14:paraId="1CD36828" w14:textId="5091FD2A" w:rsidR="00F73B35" w:rsidRDefault="00F73B35" w:rsidP="00F73B35">
      <w:pPr>
        <w:pStyle w:val="ListParagraph"/>
        <w:numPr>
          <w:ilvl w:val="0"/>
          <w:numId w:val="9"/>
        </w:numPr>
        <w:spacing w:line="276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The </w:t>
      </w:r>
      <w:r w:rsidR="005460AF" w:rsidRPr="00BA2DA7">
        <w:rPr>
          <w:rFonts w:ascii="Verdana" w:hAnsi="Verdana" w:cstheme="minorHAnsi"/>
          <w:i/>
          <w:sz w:val="18"/>
          <w:szCs w:val="18"/>
        </w:rPr>
        <w:t>Rector Magnificus</w:t>
      </w:r>
      <w:r>
        <w:rPr>
          <w:rFonts w:ascii="Verdana" w:hAnsi="Verdana" w:cstheme="minorHAnsi"/>
          <w:sz w:val="18"/>
          <w:szCs w:val="18"/>
        </w:rPr>
        <w:t xml:space="preserve">, in consultation with the Dean invites </w:t>
      </w:r>
      <w:r w:rsidRPr="005E63E1">
        <w:rPr>
          <w:rFonts w:ascii="Verdana" w:hAnsi="Verdana" w:cstheme="minorHAnsi"/>
          <w:b/>
          <w:sz w:val="18"/>
          <w:szCs w:val="18"/>
        </w:rPr>
        <w:t>two independent assessors</w:t>
      </w:r>
      <w:r>
        <w:rPr>
          <w:rFonts w:ascii="Verdana" w:hAnsi="Verdana" w:cstheme="minorHAnsi"/>
          <w:sz w:val="18"/>
          <w:szCs w:val="18"/>
        </w:rPr>
        <w:t xml:space="preserve"> to examine the quality of the thesis, regarding the distinction.</w:t>
      </w:r>
    </w:p>
    <w:p w14:paraId="754F7F40" w14:textId="54C325BC" w:rsidR="00F73B35" w:rsidRDefault="00F73B35" w:rsidP="00F73B35">
      <w:pPr>
        <w:pStyle w:val="ListParagraph"/>
        <w:numPr>
          <w:ilvl w:val="0"/>
          <w:numId w:val="9"/>
        </w:numPr>
        <w:spacing w:line="276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When both assessors agree with the judgment, the proposal is </w:t>
      </w:r>
      <w:r w:rsidRPr="005E63E1">
        <w:rPr>
          <w:rFonts w:ascii="Verdana" w:hAnsi="Verdana" w:cstheme="minorHAnsi"/>
          <w:b/>
          <w:sz w:val="18"/>
          <w:szCs w:val="18"/>
        </w:rPr>
        <w:t>passed on</w:t>
      </w:r>
      <w:r>
        <w:rPr>
          <w:rFonts w:ascii="Verdana" w:hAnsi="Verdana" w:cstheme="minorHAnsi"/>
          <w:sz w:val="18"/>
          <w:szCs w:val="18"/>
        </w:rPr>
        <w:t xml:space="preserve"> to the </w:t>
      </w:r>
      <w:r w:rsidR="005460AF">
        <w:rPr>
          <w:rFonts w:ascii="Verdana" w:hAnsi="Verdana" w:cstheme="minorHAnsi"/>
          <w:sz w:val="18"/>
          <w:szCs w:val="18"/>
        </w:rPr>
        <w:t>d</w:t>
      </w:r>
      <w:r>
        <w:rPr>
          <w:rFonts w:ascii="Verdana" w:hAnsi="Verdana" w:cstheme="minorHAnsi"/>
          <w:sz w:val="18"/>
          <w:szCs w:val="18"/>
        </w:rPr>
        <w:t xml:space="preserve">efence </w:t>
      </w:r>
      <w:r w:rsidR="005460AF">
        <w:rPr>
          <w:rFonts w:ascii="Verdana" w:hAnsi="Verdana" w:cstheme="minorHAnsi"/>
          <w:sz w:val="18"/>
          <w:szCs w:val="18"/>
        </w:rPr>
        <w:t>c</w:t>
      </w:r>
      <w:r>
        <w:rPr>
          <w:rFonts w:ascii="Verdana" w:hAnsi="Verdana" w:cstheme="minorHAnsi"/>
          <w:sz w:val="18"/>
          <w:szCs w:val="18"/>
        </w:rPr>
        <w:t xml:space="preserve">ommittee to decide on the distinction. </w:t>
      </w:r>
    </w:p>
    <w:p w14:paraId="05D1A759" w14:textId="6C24A81F" w:rsidR="00F73B35" w:rsidRDefault="00F73B35" w:rsidP="00F73B35">
      <w:pPr>
        <w:pStyle w:val="ListParagraph"/>
        <w:numPr>
          <w:ilvl w:val="0"/>
          <w:numId w:val="9"/>
        </w:numPr>
        <w:spacing w:line="276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The </w:t>
      </w:r>
      <w:r w:rsidR="005460AF">
        <w:rPr>
          <w:rFonts w:ascii="Verdana" w:hAnsi="Verdana" w:cstheme="minorHAnsi"/>
          <w:b/>
          <w:sz w:val="18"/>
          <w:szCs w:val="18"/>
        </w:rPr>
        <w:t>d</w:t>
      </w:r>
      <w:r w:rsidRPr="005E63E1">
        <w:rPr>
          <w:rFonts w:ascii="Verdana" w:hAnsi="Verdana" w:cstheme="minorHAnsi"/>
          <w:b/>
          <w:sz w:val="18"/>
          <w:szCs w:val="18"/>
        </w:rPr>
        <w:t>efence committee makes the final assessment</w:t>
      </w:r>
      <w:r>
        <w:rPr>
          <w:rFonts w:ascii="Verdana" w:hAnsi="Verdana" w:cstheme="minorHAnsi"/>
          <w:sz w:val="18"/>
          <w:szCs w:val="18"/>
        </w:rPr>
        <w:t xml:space="preserve">, in which the quality of the defence is taken into account as well. The distinction is rewarded, only when the </w:t>
      </w:r>
      <w:r w:rsidR="005460AF">
        <w:rPr>
          <w:rFonts w:ascii="Verdana" w:hAnsi="Verdana" w:cstheme="minorHAnsi"/>
          <w:sz w:val="18"/>
          <w:szCs w:val="18"/>
        </w:rPr>
        <w:t>d</w:t>
      </w:r>
      <w:r>
        <w:rPr>
          <w:rFonts w:ascii="Verdana" w:hAnsi="Verdana" w:cstheme="minorHAnsi"/>
          <w:sz w:val="18"/>
          <w:szCs w:val="18"/>
        </w:rPr>
        <w:t xml:space="preserve">efence </w:t>
      </w:r>
      <w:r w:rsidR="005460AF">
        <w:rPr>
          <w:rFonts w:ascii="Verdana" w:hAnsi="Verdana" w:cstheme="minorHAnsi"/>
          <w:sz w:val="18"/>
          <w:szCs w:val="18"/>
        </w:rPr>
        <w:t>c</w:t>
      </w:r>
      <w:r>
        <w:rPr>
          <w:rFonts w:ascii="Verdana" w:hAnsi="Verdana" w:cstheme="minorHAnsi"/>
          <w:sz w:val="18"/>
          <w:szCs w:val="18"/>
        </w:rPr>
        <w:t>ommittee unanimously vote for the distinction. This vote is anonymous.</w:t>
      </w:r>
    </w:p>
    <w:p w14:paraId="11B5F283" w14:textId="77777777" w:rsidR="00F73B35" w:rsidRPr="00F73B35" w:rsidRDefault="00F73B35" w:rsidP="00F73B35">
      <w:pPr>
        <w:spacing w:line="276" w:lineRule="auto"/>
        <w:rPr>
          <w:rFonts w:ascii="Verdana" w:hAnsi="Verdana" w:cstheme="minorHAnsi"/>
          <w:sz w:val="18"/>
          <w:szCs w:val="18"/>
        </w:rPr>
      </w:pPr>
    </w:p>
    <w:p w14:paraId="655032E2" w14:textId="77777777" w:rsidR="005201FD" w:rsidRPr="00114384" w:rsidRDefault="005201FD" w:rsidP="005201FD">
      <w:pPr>
        <w:spacing w:line="276" w:lineRule="auto"/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</w:pPr>
      <w:r w:rsidRPr="00114384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  <w:t>Guidelines for consideration of cum laude</w:t>
      </w:r>
    </w:p>
    <w:p w14:paraId="50BCE65C" w14:textId="77777777" w:rsidR="005201FD" w:rsidRPr="00D840F2" w:rsidRDefault="005201FD" w:rsidP="005201FD">
      <w:pPr>
        <w:spacing w:line="276" w:lineRule="auto"/>
        <w:rPr>
          <w:rFonts w:ascii="Verdana" w:hAnsi="Verdana" w:cstheme="minorHAnsi"/>
          <w:sz w:val="18"/>
          <w:szCs w:val="18"/>
          <w:u w:val="single"/>
        </w:rPr>
      </w:pPr>
      <w:r w:rsidRPr="00114384">
        <w:rPr>
          <w:rFonts w:ascii="Verdana" w:hAnsi="Verdana" w:cstheme="minorHAnsi"/>
          <w:sz w:val="18"/>
          <w:szCs w:val="18"/>
        </w:rPr>
        <w:t>The ‘</w:t>
      </w:r>
      <w:r w:rsidRPr="00114384">
        <w:rPr>
          <w:rFonts w:ascii="Verdana" w:hAnsi="Verdana"/>
          <w:sz w:val="18"/>
          <w:szCs w:val="18"/>
        </w:rPr>
        <w:t>Regulations for obtaining the doctoral degree’ of Maastricht University</w:t>
      </w:r>
      <w:r w:rsidRPr="00114384">
        <w:rPr>
          <w:rFonts w:ascii="Verdana" w:hAnsi="Verdana" w:cstheme="minorHAnsi"/>
          <w:sz w:val="18"/>
          <w:szCs w:val="18"/>
        </w:rPr>
        <w:t xml:space="preserve"> can be downloaded on </w:t>
      </w:r>
      <w:hyperlink r:id="rId8" w:history="1">
        <w:r w:rsidRPr="00114384">
          <w:rPr>
            <w:rStyle w:val="Hyperlink"/>
            <w:rFonts w:ascii="Verdana" w:hAnsi="Verdana" w:cstheme="minorHAnsi"/>
            <w:color w:val="auto"/>
            <w:sz w:val="18"/>
            <w:szCs w:val="18"/>
          </w:rPr>
          <w:t>https://www.maastrichtuniversity.nl/support/phds</w:t>
        </w:r>
      </w:hyperlink>
    </w:p>
    <w:p w14:paraId="2891B824" w14:textId="1C7BECAC" w:rsidR="00265515" w:rsidRPr="008F56DF" w:rsidRDefault="00D840F2" w:rsidP="005201FD">
      <w:pPr>
        <w:spacing w:after="200" w:line="276" w:lineRule="auto"/>
        <w:rPr>
          <w:rFonts w:ascii="Verdana" w:hAnsi="Verdana" w:cstheme="minorHAnsi"/>
          <w:sz w:val="18"/>
          <w:szCs w:val="18"/>
        </w:rPr>
      </w:pPr>
      <w:r w:rsidRPr="00442922">
        <w:rPr>
          <w:rFonts w:ascii="Verdana" w:hAnsi="Verdana" w:cstheme="minorHAnsi"/>
          <w:i/>
          <w:iCs/>
          <w:sz w:val="14"/>
          <w:szCs w:val="14"/>
        </w:rPr>
        <w:br w:type="page"/>
      </w:r>
      <w:r w:rsidR="00265515" w:rsidRPr="008F56DF">
        <w:rPr>
          <w:rFonts w:ascii="Verdana" w:hAnsi="Verdana" w:cstheme="minorHAnsi"/>
          <w:b/>
          <w:i/>
          <w:iCs/>
          <w:color w:val="1F497D" w:themeColor="text2"/>
          <w:sz w:val="18"/>
          <w:szCs w:val="18"/>
        </w:rPr>
        <w:lastRenderedPageBreak/>
        <w:t>Thesis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265515" w:rsidRPr="008F56DF" w14:paraId="5EBB4268" w14:textId="77777777" w:rsidTr="003A20FB">
        <w:trPr>
          <w:trHeight w:val="397"/>
        </w:trPr>
        <w:tc>
          <w:tcPr>
            <w:tcW w:w="3539" w:type="dxa"/>
          </w:tcPr>
          <w:p w14:paraId="79521185" w14:textId="77777777" w:rsidR="00265515" w:rsidRPr="008F56DF" w:rsidRDefault="00265515" w:rsidP="003A20FB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F56DF">
              <w:rPr>
                <w:rFonts w:ascii="Verdana" w:hAnsi="Verdana" w:cstheme="minorHAnsi"/>
                <w:sz w:val="18"/>
                <w:szCs w:val="18"/>
              </w:rPr>
              <w:t>Name of the doctoral candidate</w:t>
            </w:r>
          </w:p>
        </w:tc>
        <w:tc>
          <w:tcPr>
            <w:tcW w:w="5477" w:type="dxa"/>
          </w:tcPr>
          <w:p w14:paraId="5C77105A" w14:textId="77777777" w:rsidR="00265515" w:rsidRPr="008F56DF" w:rsidRDefault="00265515" w:rsidP="003A20FB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65515" w:rsidRPr="008F56DF" w14:paraId="5FBF8FB4" w14:textId="77777777" w:rsidTr="003A20FB">
        <w:trPr>
          <w:trHeight w:val="397"/>
        </w:trPr>
        <w:tc>
          <w:tcPr>
            <w:tcW w:w="3539" w:type="dxa"/>
          </w:tcPr>
          <w:p w14:paraId="50EF7755" w14:textId="77777777" w:rsidR="00265515" w:rsidRPr="008F56DF" w:rsidRDefault="00265515" w:rsidP="003A20FB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F56DF">
              <w:rPr>
                <w:rFonts w:ascii="Verdana" w:hAnsi="Verdana" w:cstheme="minorHAnsi"/>
                <w:sz w:val="18"/>
                <w:szCs w:val="18"/>
              </w:rPr>
              <w:t>Title of the thesis</w:t>
            </w:r>
          </w:p>
        </w:tc>
        <w:tc>
          <w:tcPr>
            <w:tcW w:w="5477" w:type="dxa"/>
          </w:tcPr>
          <w:p w14:paraId="0DC1D2C5" w14:textId="77777777" w:rsidR="00265515" w:rsidRPr="008F56DF" w:rsidRDefault="00265515" w:rsidP="003A20FB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52F8D8D0" w14:textId="77777777" w:rsidR="00265515" w:rsidRPr="008F56DF" w:rsidRDefault="00265515" w:rsidP="00265515">
      <w:pPr>
        <w:spacing w:line="276" w:lineRule="auto"/>
        <w:rPr>
          <w:rFonts w:ascii="Verdana" w:hAnsi="Verdana" w:cstheme="minorHAnsi"/>
          <w:sz w:val="18"/>
          <w:szCs w:val="18"/>
        </w:rPr>
      </w:pPr>
    </w:p>
    <w:p w14:paraId="2FA27709" w14:textId="77777777" w:rsidR="00265515" w:rsidRPr="008F56DF" w:rsidRDefault="00265515" w:rsidP="00265515">
      <w:pPr>
        <w:spacing w:after="240" w:line="276" w:lineRule="auto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8F56DF">
        <w:rPr>
          <w:rFonts w:ascii="Verdana" w:hAnsi="Verdana" w:cstheme="minorHAnsi"/>
          <w:b/>
          <w:i/>
          <w:iCs/>
          <w:color w:val="1F497D" w:themeColor="text2"/>
          <w:sz w:val="18"/>
          <w:szCs w:val="18"/>
        </w:rPr>
        <w:t>Conclusion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265515" w:rsidRPr="008F56DF" w14:paraId="4DE08560" w14:textId="77777777" w:rsidTr="003A20FB">
        <w:trPr>
          <w:trHeight w:val="397"/>
        </w:trPr>
        <w:tc>
          <w:tcPr>
            <w:tcW w:w="7083" w:type="dxa"/>
          </w:tcPr>
          <w:p w14:paraId="06BD5516" w14:textId="7801B7B7" w:rsidR="00265515" w:rsidRPr="008F56DF" w:rsidRDefault="00265515" w:rsidP="00714957">
            <w:pPr>
              <w:spacing w:line="276" w:lineRule="auto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8F56DF">
              <w:rPr>
                <w:rFonts w:ascii="Verdana" w:hAnsi="Verdana" w:cstheme="minorHAnsi"/>
                <w:spacing w:val="-1"/>
                <w:sz w:val="18"/>
                <w:szCs w:val="18"/>
              </w:rPr>
              <w:t>I</w:t>
            </w:r>
            <w:r w:rsidRPr="008F56DF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8F56DF">
              <w:rPr>
                <w:rFonts w:ascii="Verdana" w:hAnsi="Verdana" w:cstheme="minorHAnsi"/>
                <w:spacing w:val="-1"/>
                <w:sz w:val="18"/>
                <w:szCs w:val="18"/>
              </w:rPr>
              <w:t>consider</w:t>
            </w:r>
            <w:r w:rsidRPr="008F56DF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8F56DF">
              <w:rPr>
                <w:rFonts w:ascii="Verdana" w:hAnsi="Verdana" w:cstheme="minorHAnsi"/>
                <w:spacing w:val="-1"/>
                <w:sz w:val="18"/>
                <w:szCs w:val="18"/>
              </w:rPr>
              <w:t>the</w:t>
            </w:r>
            <w:r w:rsidRPr="008F56DF">
              <w:rPr>
                <w:rFonts w:ascii="Verdana" w:hAnsi="Verdana" w:cstheme="minorHAnsi"/>
                <w:spacing w:val="21"/>
                <w:sz w:val="18"/>
                <w:szCs w:val="18"/>
              </w:rPr>
              <w:t xml:space="preserve"> </w:t>
            </w:r>
            <w:r w:rsidRPr="008F56DF">
              <w:rPr>
                <w:rFonts w:ascii="Verdana" w:hAnsi="Verdana" w:cstheme="minorHAnsi"/>
                <w:spacing w:val="-1"/>
                <w:sz w:val="18"/>
                <w:szCs w:val="18"/>
              </w:rPr>
              <w:t>thesis eligible for award of the designation cum laude</w:t>
            </w:r>
          </w:p>
        </w:tc>
        <w:tc>
          <w:tcPr>
            <w:tcW w:w="1933" w:type="dxa"/>
          </w:tcPr>
          <w:p w14:paraId="2875E50A" w14:textId="77777777" w:rsidR="00265515" w:rsidRPr="008F56DF" w:rsidRDefault="00265515" w:rsidP="003A20FB">
            <w:pPr>
              <w:spacing w:line="276" w:lineRule="auto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8F56DF">
              <w:rPr>
                <w:rFonts w:ascii="Verdana" w:hAnsi="Verdana" w:cstheme="minorHAnsi"/>
                <w:bCs/>
                <w:sz w:val="18"/>
                <w:szCs w:val="18"/>
              </w:rPr>
              <w:t>Yes / No *</w:t>
            </w:r>
          </w:p>
        </w:tc>
      </w:tr>
    </w:tbl>
    <w:p w14:paraId="39699E6C" w14:textId="7EF3E1F5" w:rsidR="00265515" w:rsidRDefault="00265515" w:rsidP="00265515">
      <w:pPr>
        <w:spacing w:line="276" w:lineRule="auto"/>
        <w:rPr>
          <w:rFonts w:ascii="Verdana" w:hAnsi="Verdana" w:cstheme="minorHAnsi"/>
          <w:i/>
          <w:iCs/>
          <w:sz w:val="16"/>
          <w:szCs w:val="16"/>
        </w:rPr>
      </w:pPr>
      <w:r w:rsidRPr="008F56DF">
        <w:rPr>
          <w:rFonts w:ascii="Verdana" w:hAnsi="Verdana" w:cstheme="minorHAnsi"/>
          <w:i/>
          <w:iCs/>
          <w:sz w:val="16"/>
          <w:szCs w:val="16"/>
        </w:rPr>
        <w:t>*delete as appropriate</w:t>
      </w:r>
    </w:p>
    <w:p w14:paraId="6D307853" w14:textId="77777777" w:rsidR="00442922" w:rsidRPr="008F56DF" w:rsidRDefault="00442922" w:rsidP="00265515">
      <w:pPr>
        <w:spacing w:line="276" w:lineRule="auto"/>
        <w:rPr>
          <w:rFonts w:ascii="Verdana" w:hAnsi="Verdana" w:cstheme="minorHAnsi"/>
          <w:i/>
          <w:i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2922" w14:paraId="33BA0256" w14:textId="77777777" w:rsidTr="00216979">
        <w:trPr>
          <w:trHeight w:val="2922"/>
        </w:trPr>
        <w:tc>
          <w:tcPr>
            <w:tcW w:w="9016" w:type="dxa"/>
          </w:tcPr>
          <w:p w14:paraId="238FEE40" w14:textId="004640E9" w:rsidR="00442922" w:rsidRPr="00114384" w:rsidRDefault="00442922" w:rsidP="00442922">
            <w:pPr>
              <w:spacing w:line="276" w:lineRule="auto"/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</w:pPr>
            <w:r w:rsidRPr="00114384"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  <w:t>S</w:t>
            </w:r>
            <w:r w:rsidRPr="00486BA9"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  <w:t>hort motivation</w:t>
            </w:r>
            <w:r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  <w:t xml:space="preserve"> (max 100 words)</w:t>
            </w:r>
            <w:r w:rsidRPr="00486BA9"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  <w:t xml:space="preserve"> explaining your decision </w:t>
            </w:r>
            <w:r w:rsidRPr="00114384"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  <w:t>&gt;&gt;</w:t>
            </w:r>
          </w:p>
          <w:p w14:paraId="320B45A5" w14:textId="77777777" w:rsidR="00442922" w:rsidRDefault="00442922" w:rsidP="000A708D">
            <w:pPr>
              <w:spacing w:after="240"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2D9E7B8C" w14:textId="77777777" w:rsidR="00442922" w:rsidRDefault="00442922" w:rsidP="000A708D">
            <w:pPr>
              <w:spacing w:after="240"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09DE6449" w14:textId="2305B932" w:rsidR="00442922" w:rsidRPr="00442922" w:rsidRDefault="00442922" w:rsidP="000A708D">
            <w:pPr>
              <w:spacing w:after="240"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</w:tc>
      </w:tr>
    </w:tbl>
    <w:p w14:paraId="467DE59C" w14:textId="77777777" w:rsidR="00D840F2" w:rsidRPr="00F1658B" w:rsidRDefault="00D840F2" w:rsidP="00D840F2">
      <w:pPr>
        <w:spacing w:line="276" w:lineRule="auto"/>
        <w:rPr>
          <w:rFonts w:ascii="Verdana" w:hAnsi="Verdana" w:cstheme="minorHAnsi"/>
          <w:sz w:val="4"/>
          <w:szCs w:val="4"/>
        </w:rPr>
      </w:pPr>
    </w:p>
    <w:sectPr w:rsidR="00D840F2" w:rsidRPr="00F1658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17A2" w14:textId="77777777" w:rsidR="00DE73A9" w:rsidRDefault="00DE73A9" w:rsidP="00F50841">
      <w:r>
        <w:separator/>
      </w:r>
    </w:p>
  </w:endnote>
  <w:endnote w:type="continuationSeparator" w:id="0">
    <w:p w14:paraId="55393DFA" w14:textId="77777777" w:rsidR="00DE73A9" w:rsidRDefault="00DE73A9" w:rsidP="00F5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35468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8"/>
        <w:szCs w:val="18"/>
      </w:rPr>
    </w:sdtEndPr>
    <w:sdtContent>
      <w:p w14:paraId="640F8102" w14:textId="48F2AD26" w:rsidR="003114EF" w:rsidRPr="00F91374" w:rsidRDefault="003114EF">
        <w:pPr>
          <w:pStyle w:val="Footer"/>
          <w:jc w:val="right"/>
          <w:rPr>
            <w:rFonts w:ascii="Verdana" w:hAnsi="Verdana"/>
            <w:sz w:val="18"/>
            <w:szCs w:val="18"/>
          </w:rPr>
        </w:pPr>
        <w:r w:rsidRPr="00F91374">
          <w:rPr>
            <w:rFonts w:ascii="Verdana" w:hAnsi="Verdana"/>
            <w:sz w:val="18"/>
            <w:szCs w:val="18"/>
          </w:rPr>
          <w:fldChar w:fldCharType="begin"/>
        </w:r>
        <w:r w:rsidRPr="00F91374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F91374">
          <w:rPr>
            <w:rFonts w:ascii="Verdana" w:hAnsi="Verdana"/>
            <w:sz w:val="18"/>
            <w:szCs w:val="18"/>
          </w:rPr>
          <w:fldChar w:fldCharType="separate"/>
        </w:r>
        <w:r w:rsidR="00E065E1">
          <w:rPr>
            <w:rFonts w:ascii="Verdana" w:hAnsi="Verdana"/>
            <w:noProof/>
            <w:sz w:val="18"/>
            <w:szCs w:val="18"/>
          </w:rPr>
          <w:t>1</w:t>
        </w:r>
        <w:r w:rsidRPr="00F91374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41D50D3B" w14:textId="77777777" w:rsidR="003114EF" w:rsidRDefault="00311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7646A" w14:textId="77777777" w:rsidR="00DE73A9" w:rsidRDefault="00DE73A9" w:rsidP="00F50841">
      <w:r>
        <w:separator/>
      </w:r>
    </w:p>
  </w:footnote>
  <w:footnote w:type="continuationSeparator" w:id="0">
    <w:p w14:paraId="10A93FB2" w14:textId="77777777" w:rsidR="00DE73A9" w:rsidRDefault="00DE73A9" w:rsidP="00F5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1AB3D" w14:textId="77777777" w:rsidR="00F50841" w:rsidRDefault="00F50841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7016FF96" wp14:editId="78A39079">
          <wp:simplePos x="0" y="0"/>
          <wp:positionH relativeFrom="margin">
            <wp:posOffset>4148727</wp:posOffset>
          </wp:positionH>
          <wp:positionV relativeFrom="margin">
            <wp:posOffset>-697230</wp:posOffset>
          </wp:positionV>
          <wp:extent cx="2130425" cy="546100"/>
          <wp:effectExtent l="0" t="0" r="3175" b="6350"/>
          <wp:wrapSquare wrapText="bothSides"/>
          <wp:docPr id="1" name="Picture 1" descr="https://logos-download.com/wp-content/uploads/2017/11/Maastricht_Universit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ogos-download.com/wp-content/uploads/2017/11/Maastricht_University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6F43"/>
    <w:multiLevelType w:val="hybridMultilevel"/>
    <w:tmpl w:val="77B4AF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F3A31"/>
    <w:multiLevelType w:val="hybridMultilevel"/>
    <w:tmpl w:val="A420112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54287"/>
    <w:multiLevelType w:val="hybridMultilevel"/>
    <w:tmpl w:val="F43A19E8"/>
    <w:lvl w:ilvl="0" w:tplc="D780D0B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40EE2"/>
    <w:multiLevelType w:val="hybridMultilevel"/>
    <w:tmpl w:val="35D48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83517"/>
    <w:multiLevelType w:val="hybridMultilevel"/>
    <w:tmpl w:val="C0422E9E"/>
    <w:lvl w:ilvl="0" w:tplc="E6DC3E7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96CC6"/>
    <w:multiLevelType w:val="hybridMultilevel"/>
    <w:tmpl w:val="1504C340"/>
    <w:lvl w:ilvl="0" w:tplc="A4A4C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72CEB"/>
    <w:multiLevelType w:val="hybridMultilevel"/>
    <w:tmpl w:val="D58E610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21764"/>
    <w:multiLevelType w:val="hybridMultilevel"/>
    <w:tmpl w:val="3932A8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120AD"/>
    <w:multiLevelType w:val="hybridMultilevel"/>
    <w:tmpl w:val="9AC4DB5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310B4"/>
    <w:multiLevelType w:val="hybridMultilevel"/>
    <w:tmpl w:val="06228EA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16"/>
    <w:rsid w:val="00003288"/>
    <w:rsid w:val="00015D5E"/>
    <w:rsid w:val="00024DD4"/>
    <w:rsid w:val="000266E3"/>
    <w:rsid w:val="00035C9D"/>
    <w:rsid w:val="00070431"/>
    <w:rsid w:val="00073711"/>
    <w:rsid w:val="00082508"/>
    <w:rsid w:val="00082ACA"/>
    <w:rsid w:val="000A287C"/>
    <w:rsid w:val="000A708D"/>
    <w:rsid w:val="000B27D1"/>
    <w:rsid w:val="000F44D7"/>
    <w:rsid w:val="00101853"/>
    <w:rsid w:val="00102CD2"/>
    <w:rsid w:val="00114384"/>
    <w:rsid w:val="001332AD"/>
    <w:rsid w:val="00135633"/>
    <w:rsid w:val="001A412C"/>
    <w:rsid w:val="001B0D87"/>
    <w:rsid w:val="001C1293"/>
    <w:rsid w:val="001C4B12"/>
    <w:rsid w:val="001D39CD"/>
    <w:rsid w:val="001F00A3"/>
    <w:rsid w:val="0021246E"/>
    <w:rsid w:val="00216979"/>
    <w:rsid w:val="00230380"/>
    <w:rsid w:val="0024082F"/>
    <w:rsid w:val="002438CD"/>
    <w:rsid w:val="002531BB"/>
    <w:rsid w:val="00261D4E"/>
    <w:rsid w:val="00265515"/>
    <w:rsid w:val="002C02F1"/>
    <w:rsid w:val="002C07A8"/>
    <w:rsid w:val="002D5029"/>
    <w:rsid w:val="003114EF"/>
    <w:rsid w:val="00326D4B"/>
    <w:rsid w:val="0034067E"/>
    <w:rsid w:val="003433F8"/>
    <w:rsid w:val="003469D2"/>
    <w:rsid w:val="00373D50"/>
    <w:rsid w:val="00390065"/>
    <w:rsid w:val="003922D3"/>
    <w:rsid w:val="00392673"/>
    <w:rsid w:val="00397260"/>
    <w:rsid w:val="003A4374"/>
    <w:rsid w:val="003C40F1"/>
    <w:rsid w:val="003C6D90"/>
    <w:rsid w:val="003C6D92"/>
    <w:rsid w:val="003E276C"/>
    <w:rsid w:val="003E5B02"/>
    <w:rsid w:val="003E5F06"/>
    <w:rsid w:val="003F12B7"/>
    <w:rsid w:val="003F1AA9"/>
    <w:rsid w:val="004015CE"/>
    <w:rsid w:val="00425B2F"/>
    <w:rsid w:val="00435686"/>
    <w:rsid w:val="00442922"/>
    <w:rsid w:val="00453C24"/>
    <w:rsid w:val="00486047"/>
    <w:rsid w:val="00486BA9"/>
    <w:rsid w:val="0049511E"/>
    <w:rsid w:val="004962B3"/>
    <w:rsid w:val="004A5E1C"/>
    <w:rsid w:val="004A7F96"/>
    <w:rsid w:val="004B222E"/>
    <w:rsid w:val="004C6699"/>
    <w:rsid w:val="004D5D1D"/>
    <w:rsid w:val="004D7488"/>
    <w:rsid w:val="004F34BD"/>
    <w:rsid w:val="0051487E"/>
    <w:rsid w:val="005201FD"/>
    <w:rsid w:val="00532CB0"/>
    <w:rsid w:val="00544B96"/>
    <w:rsid w:val="005460AF"/>
    <w:rsid w:val="00551AFF"/>
    <w:rsid w:val="00576D99"/>
    <w:rsid w:val="00581216"/>
    <w:rsid w:val="00582FEB"/>
    <w:rsid w:val="00591F62"/>
    <w:rsid w:val="005A1BEB"/>
    <w:rsid w:val="005B03C2"/>
    <w:rsid w:val="005B5DF2"/>
    <w:rsid w:val="005E0BB7"/>
    <w:rsid w:val="005E63E1"/>
    <w:rsid w:val="005F1738"/>
    <w:rsid w:val="005F64A4"/>
    <w:rsid w:val="0065109B"/>
    <w:rsid w:val="00652E6C"/>
    <w:rsid w:val="00664174"/>
    <w:rsid w:val="006949D5"/>
    <w:rsid w:val="006A1FB2"/>
    <w:rsid w:val="006B44E8"/>
    <w:rsid w:val="006C64B3"/>
    <w:rsid w:val="006D7DDE"/>
    <w:rsid w:val="006E393B"/>
    <w:rsid w:val="006E3DEE"/>
    <w:rsid w:val="00702DC4"/>
    <w:rsid w:val="00714957"/>
    <w:rsid w:val="0073104E"/>
    <w:rsid w:val="00745E6F"/>
    <w:rsid w:val="00771932"/>
    <w:rsid w:val="007A3FC1"/>
    <w:rsid w:val="007B6443"/>
    <w:rsid w:val="007C200A"/>
    <w:rsid w:val="007C32D5"/>
    <w:rsid w:val="007D185B"/>
    <w:rsid w:val="007D4207"/>
    <w:rsid w:val="007E1A8E"/>
    <w:rsid w:val="00816EA5"/>
    <w:rsid w:val="00836C2F"/>
    <w:rsid w:val="00841DC0"/>
    <w:rsid w:val="008427C9"/>
    <w:rsid w:val="00854D18"/>
    <w:rsid w:val="008560EC"/>
    <w:rsid w:val="0086196B"/>
    <w:rsid w:val="008708C4"/>
    <w:rsid w:val="008A67A8"/>
    <w:rsid w:val="008D6380"/>
    <w:rsid w:val="008F025A"/>
    <w:rsid w:val="00900AF9"/>
    <w:rsid w:val="009035F9"/>
    <w:rsid w:val="009135D7"/>
    <w:rsid w:val="00923AAA"/>
    <w:rsid w:val="009348B9"/>
    <w:rsid w:val="00936038"/>
    <w:rsid w:val="00952005"/>
    <w:rsid w:val="0097274A"/>
    <w:rsid w:val="0099281E"/>
    <w:rsid w:val="00996FFB"/>
    <w:rsid w:val="009B6DFB"/>
    <w:rsid w:val="009C601C"/>
    <w:rsid w:val="009C7BB8"/>
    <w:rsid w:val="009E0E10"/>
    <w:rsid w:val="00A361DD"/>
    <w:rsid w:val="00A51067"/>
    <w:rsid w:val="00A71A3F"/>
    <w:rsid w:val="00A83219"/>
    <w:rsid w:val="00AB47D4"/>
    <w:rsid w:val="00AC18B1"/>
    <w:rsid w:val="00AC1EA9"/>
    <w:rsid w:val="00AC3C71"/>
    <w:rsid w:val="00AD0285"/>
    <w:rsid w:val="00AE045B"/>
    <w:rsid w:val="00AE26CF"/>
    <w:rsid w:val="00B46963"/>
    <w:rsid w:val="00B51F08"/>
    <w:rsid w:val="00B55385"/>
    <w:rsid w:val="00B6099C"/>
    <w:rsid w:val="00B67A87"/>
    <w:rsid w:val="00B8635B"/>
    <w:rsid w:val="00B95D8B"/>
    <w:rsid w:val="00BA1D83"/>
    <w:rsid w:val="00BA2DA7"/>
    <w:rsid w:val="00BF3726"/>
    <w:rsid w:val="00C5399D"/>
    <w:rsid w:val="00C715A7"/>
    <w:rsid w:val="00C975AA"/>
    <w:rsid w:val="00CB3263"/>
    <w:rsid w:val="00CB6608"/>
    <w:rsid w:val="00CD62B7"/>
    <w:rsid w:val="00CD71C3"/>
    <w:rsid w:val="00CF0E04"/>
    <w:rsid w:val="00D03743"/>
    <w:rsid w:val="00D22B2C"/>
    <w:rsid w:val="00D307E0"/>
    <w:rsid w:val="00D32764"/>
    <w:rsid w:val="00D40B59"/>
    <w:rsid w:val="00D539CA"/>
    <w:rsid w:val="00D72833"/>
    <w:rsid w:val="00D7366B"/>
    <w:rsid w:val="00D840F2"/>
    <w:rsid w:val="00DA2E55"/>
    <w:rsid w:val="00DC078B"/>
    <w:rsid w:val="00DE3A96"/>
    <w:rsid w:val="00DE4701"/>
    <w:rsid w:val="00DE73A9"/>
    <w:rsid w:val="00DF1864"/>
    <w:rsid w:val="00E065E1"/>
    <w:rsid w:val="00E235B6"/>
    <w:rsid w:val="00E3555E"/>
    <w:rsid w:val="00E54FFC"/>
    <w:rsid w:val="00E936E0"/>
    <w:rsid w:val="00EA03F8"/>
    <w:rsid w:val="00EB540F"/>
    <w:rsid w:val="00EC1D44"/>
    <w:rsid w:val="00EC7513"/>
    <w:rsid w:val="00EE4D62"/>
    <w:rsid w:val="00EF03AD"/>
    <w:rsid w:val="00F048C8"/>
    <w:rsid w:val="00F076E9"/>
    <w:rsid w:val="00F1455D"/>
    <w:rsid w:val="00F1658B"/>
    <w:rsid w:val="00F1754C"/>
    <w:rsid w:val="00F22259"/>
    <w:rsid w:val="00F23006"/>
    <w:rsid w:val="00F3274E"/>
    <w:rsid w:val="00F35B98"/>
    <w:rsid w:val="00F50841"/>
    <w:rsid w:val="00F55439"/>
    <w:rsid w:val="00F67D32"/>
    <w:rsid w:val="00F73B35"/>
    <w:rsid w:val="00F91374"/>
    <w:rsid w:val="00F92C96"/>
    <w:rsid w:val="00FB3510"/>
    <w:rsid w:val="00FC2E43"/>
    <w:rsid w:val="00FD09DC"/>
    <w:rsid w:val="00FD396B"/>
    <w:rsid w:val="00FD7DDA"/>
    <w:rsid w:val="00FE1190"/>
    <w:rsid w:val="00FE136B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500555"/>
  <w15:chartTrackingRefBased/>
  <w15:docId w15:val="{3993FB57-106A-4C24-8DBC-16CA0741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1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8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841"/>
  </w:style>
  <w:style w:type="paragraph" w:styleId="Footer">
    <w:name w:val="footer"/>
    <w:basedOn w:val="Normal"/>
    <w:link w:val="FooterChar"/>
    <w:uiPriority w:val="99"/>
    <w:unhideWhenUsed/>
    <w:rsid w:val="00F508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841"/>
  </w:style>
  <w:style w:type="paragraph" w:customStyle="1" w:styleId="TableParagraph">
    <w:name w:val="Table Paragraph"/>
    <w:basedOn w:val="Normal"/>
    <w:uiPriority w:val="1"/>
    <w:qFormat/>
    <w:rsid w:val="00F50841"/>
    <w:pPr>
      <w:widowControl w:val="0"/>
    </w:pPr>
    <w:rPr>
      <w:lang w:val="en-US"/>
    </w:rPr>
  </w:style>
  <w:style w:type="table" w:styleId="TableGrid">
    <w:name w:val="Table Grid"/>
    <w:basedOn w:val="TableNormal"/>
    <w:uiPriority w:val="59"/>
    <w:rsid w:val="00F5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8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841"/>
    <w:rPr>
      <w:color w:val="0000FF" w:themeColor="hyperlink"/>
      <w:u w:val="single"/>
    </w:rPr>
  </w:style>
  <w:style w:type="character" w:customStyle="1" w:styleId="ArtikelNR">
    <w:name w:val="ArtikelNR"/>
    <w:rsid w:val="003114EF"/>
    <w:rPr>
      <w:b/>
    </w:rPr>
  </w:style>
  <w:style w:type="paragraph" w:customStyle="1" w:styleId="ArtikelLetter">
    <w:name w:val="Artikel Letter"/>
    <w:basedOn w:val="Normal"/>
    <w:link w:val="ArtikelLetterChar"/>
    <w:rsid w:val="003114EF"/>
    <w:pPr>
      <w:spacing w:line="264" w:lineRule="auto"/>
      <w:jc w:val="both"/>
    </w:pPr>
    <w:rPr>
      <w:rFonts w:ascii="Calibri" w:eastAsia="Times New Roman" w:hAnsi="Calibri" w:cs="Times New Roman"/>
      <w:b/>
      <w:i/>
      <w:sz w:val="21"/>
      <w:szCs w:val="20"/>
      <w:lang w:val="nl-NL" w:eastAsia="nl-NL"/>
    </w:rPr>
  </w:style>
  <w:style w:type="character" w:customStyle="1" w:styleId="ArtikelLetterChar">
    <w:name w:val="Artikel Letter Char"/>
    <w:link w:val="ArtikelLetter"/>
    <w:rsid w:val="003114EF"/>
    <w:rPr>
      <w:rFonts w:ascii="Calibri" w:eastAsia="Times New Roman" w:hAnsi="Calibri" w:cs="Times New Roman"/>
      <w:b/>
      <w:i/>
      <w:sz w:val="21"/>
      <w:szCs w:val="20"/>
      <w:lang w:val="nl-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003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2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2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2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2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8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412C"/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412C"/>
    <w:rPr>
      <w:rFonts w:ascii="Calibri" w:hAnsi="Calibri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65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5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6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2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strichtuniversity.nl/support/ph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C530-373E-477F-8122-9CA0F99F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Walthouwer, Michel (BU)</dc:creator>
  <cp:keywords/>
  <dc:description/>
  <cp:lastModifiedBy>Mordang, Serge (BU / EDUC)</cp:lastModifiedBy>
  <cp:revision>2</cp:revision>
  <cp:lastPrinted>2019-07-04T12:38:00Z</cp:lastPrinted>
  <dcterms:created xsi:type="dcterms:W3CDTF">2023-06-10T12:17:00Z</dcterms:created>
  <dcterms:modified xsi:type="dcterms:W3CDTF">2023-06-10T12:17:00Z</dcterms:modified>
</cp:coreProperties>
</file>