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7B1D" w14:textId="77777777" w:rsidR="00E44C2D" w:rsidRDefault="00E44C2D" w:rsidP="006051EF">
      <w:pPr>
        <w:pStyle w:val="NormalWeb"/>
        <w:shd w:val="clear" w:color="auto" w:fill="FFFFFF"/>
        <w:spacing w:before="0" w:beforeAutospacing="0" w:after="0" w:afterAutospacing="0"/>
        <w:rPr>
          <w:rFonts w:ascii="Calibri" w:hAnsi="Calibri" w:cs="Calibri"/>
          <w:b/>
          <w:bCs/>
          <w:color w:val="000000"/>
        </w:rPr>
      </w:pPr>
    </w:p>
    <w:p w14:paraId="7DD11F1F" w14:textId="77777777" w:rsidR="00E44C2D" w:rsidRDefault="00E44C2D" w:rsidP="006051EF">
      <w:pPr>
        <w:pStyle w:val="NormalWeb"/>
        <w:shd w:val="clear" w:color="auto" w:fill="FFFFFF"/>
        <w:spacing w:before="0" w:beforeAutospacing="0" w:after="0" w:afterAutospacing="0"/>
        <w:rPr>
          <w:rFonts w:ascii="Calibri" w:hAnsi="Calibri" w:cs="Calibri"/>
          <w:b/>
          <w:bCs/>
          <w:color w:val="000000"/>
        </w:rPr>
      </w:pPr>
    </w:p>
    <w:p w14:paraId="2C7541AB" w14:textId="45566FB0" w:rsidR="00317304" w:rsidRPr="00056A3A" w:rsidRDefault="00317304" w:rsidP="008B2A4A">
      <w:pPr>
        <w:pStyle w:val="NormalWeb"/>
        <w:shd w:val="clear" w:color="auto" w:fill="FFFFFF"/>
        <w:tabs>
          <w:tab w:val="left" w:pos="3670"/>
        </w:tabs>
        <w:spacing w:before="0" w:beforeAutospacing="0" w:after="0" w:afterAutospacing="0"/>
        <w:rPr>
          <w:rFonts w:ascii="Calibri" w:hAnsi="Calibri" w:cs="Calibri"/>
          <w:b/>
          <w:bCs/>
          <w:color w:val="000000"/>
          <w:lang w:val="en-US"/>
        </w:rPr>
      </w:pPr>
      <w:r w:rsidRPr="00056A3A">
        <w:rPr>
          <w:rFonts w:ascii="Calibri" w:hAnsi="Calibri" w:cs="Calibri"/>
          <w:b/>
          <w:bCs/>
          <w:color w:val="000000"/>
          <w:lang w:val="en-US"/>
        </w:rPr>
        <w:t xml:space="preserve">QAC </w:t>
      </w:r>
      <w:r w:rsidR="00E40908">
        <w:rPr>
          <w:rFonts w:ascii="Calibri" w:hAnsi="Calibri" w:cs="Calibri"/>
          <w:b/>
          <w:bCs/>
          <w:color w:val="000000"/>
          <w:lang w:val="en-US"/>
        </w:rPr>
        <w:t>Minutes</w:t>
      </w:r>
      <w:r w:rsidR="00E40908" w:rsidRPr="00056A3A">
        <w:rPr>
          <w:rFonts w:ascii="Calibri" w:hAnsi="Calibri" w:cs="Calibri"/>
          <w:b/>
          <w:bCs/>
          <w:color w:val="000000"/>
          <w:lang w:val="en-US"/>
        </w:rPr>
        <w:t xml:space="preserve"> </w:t>
      </w:r>
      <w:r w:rsidR="0036193E" w:rsidRPr="00056A3A">
        <w:rPr>
          <w:rFonts w:ascii="Calibri" w:hAnsi="Calibri" w:cs="Calibri"/>
          <w:b/>
          <w:bCs/>
          <w:color w:val="000000"/>
          <w:lang w:val="en-US"/>
        </w:rPr>
        <w:t>January 2022</w:t>
      </w:r>
    </w:p>
    <w:p w14:paraId="197B8221" w14:textId="323BDA5F" w:rsidR="008B2A4A" w:rsidRPr="00056A3A" w:rsidRDefault="008B2A4A" w:rsidP="008B2A4A">
      <w:pPr>
        <w:pStyle w:val="NormalWeb"/>
        <w:shd w:val="clear" w:color="auto" w:fill="FFFFFF"/>
        <w:tabs>
          <w:tab w:val="left" w:pos="3670"/>
        </w:tabs>
        <w:spacing w:before="0" w:beforeAutospacing="0" w:after="0" w:afterAutospacing="0"/>
        <w:rPr>
          <w:rFonts w:ascii="Calibri" w:hAnsi="Calibri" w:cs="Calibri"/>
          <w:b/>
          <w:bCs/>
          <w:color w:val="000000"/>
          <w:lang w:val="en-US"/>
        </w:rPr>
      </w:pPr>
    </w:p>
    <w:p w14:paraId="5A515089" w14:textId="7514C63F" w:rsidR="008B2A4A" w:rsidRDefault="00E40908" w:rsidP="006051EF">
      <w:pPr>
        <w:pStyle w:val="NormalWeb"/>
        <w:shd w:val="clear" w:color="auto" w:fill="FFFFFF"/>
        <w:spacing w:before="0" w:beforeAutospacing="0" w:after="0" w:afterAutospacing="0"/>
        <w:rPr>
          <w:rFonts w:ascii="Calibri" w:hAnsi="Calibri" w:cs="Calibri"/>
          <w:color w:val="000000"/>
        </w:rPr>
      </w:pPr>
      <w:r w:rsidRPr="00E40908">
        <w:rPr>
          <w:rFonts w:ascii="Calibri" w:hAnsi="Calibri" w:cs="Calibri"/>
          <w:color w:val="000000"/>
        </w:rPr>
        <w:t xml:space="preserve">Present: Laure Wynants, David Shaw, Mark </w:t>
      </w:r>
      <w:proofErr w:type="spellStart"/>
      <w:r w:rsidRPr="00E40908">
        <w:rPr>
          <w:rFonts w:ascii="Calibri" w:hAnsi="Calibri" w:cs="Calibri"/>
          <w:color w:val="000000"/>
        </w:rPr>
        <w:t>Spigt</w:t>
      </w:r>
      <w:proofErr w:type="spellEnd"/>
      <w:r w:rsidRPr="00E40908">
        <w:rPr>
          <w:rFonts w:ascii="Calibri" w:hAnsi="Calibri" w:cs="Calibri"/>
          <w:color w:val="000000"/>
        </w:rPr>
        <w:t xml:space="preserve">, Bart </w:t>
      </w:r>
      <w:proofErr w:type="spellStart"/>
      <w:r w:rsidRPr="00E40908">
        <w:rPr>
          <w:rFonts w:ascii="Calibri" w:hAnsi="Calibri" w:cs="Calibri"/>
          <w:color w:val="000000"/>
        </w:rPr>
        <w:t>Penders</w:t>
      </w:r>
      <w:proofErr w:type="spellEnd"/>
      <w:r w:rsidRPr="00E40908">
        <w:rPr>
          <w:rFonts w:ascii="Calibri" w:hAnsi="Calibri" w:cs="Calibri"/>
          <w:color w:val="000000"/>
        </w:rPr>
        <w:t xml:space="preserve">, Gerard van </w:t>
      </w:r>
      <w:proofErr w:type="spellStart"/>
      <w:r w:rsidRPr="00E40908">
        <w:rPr>
          <w:rFonts w:ascii="Calibri" w:hAnsi="Calibri" w:cs="Calibri"/>
          <w:color w:val="000000"/>
        </w:rPr>
        <w:t>Breukelen</w:t>
      </w:r>
      <w:proofErr w:type="spellEnd"/>
    </w:p>
    <w:p w14:paraId="39065294" w14:textId="77777777" w:rsidR="00E40908" w:rsidRDefault="00E40908" w:rsidP="006051EF">
      <w:pPr>
        <w:pStyle w:val="NormalWeb"/>
        <w:shd w:val="clear" w:color="auto" w:fill="FFFFFF"/>
        <w:spacing w:before="0" w:beforeAutospacing="0" w:after="0" w:afterAutospacing="0"/>
        <w:rPr>
          <w:rFonts w:ascii="Calibri" w:hAnsi="Calibri" w:cs="Calibri"/>
          <w:color w:val="000000"/>
        </w:rPr>
      </w:pPr>
    </w:p>
    <w:p w14:paraId="38AE8737" w14:textId="39088CF4" w:rsidR="007644ED" w:rsidRDefault="00E40908" w:rsidP="006051E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1. The minutes of the previous meeting were a</w:t>
      </w:r>
      <w:r w:rsidR="007644ED" w:rsidRPr="00E40908">
        <w:rPr>
          <w:rFonts w:ascii="Calibri" w:hAnsi="Calibri" w:cs="Calibri"/>
          <w:color w:val="000000"/>
        </w:rPr>
        <w:t>ccepted</w:t>
      </w:r>
      <w:r>
        <w:rPr>
          <w:rFonts w:ascii="Calibri" w:hAnsi="Calibri" w:cs="Calibri"/>
          <w:color w:val="000000"/>
        </w:rPr>
        <w:t>.</w:t>
      </w:r>
    </w:p>
    <w:p w14:paraId="27939CB8" w14:textId="77777777" w:rsidR="007644ED" w:rsidRDefault="007644ED" w:rsidP="006051EF">
      <w:pPr>
        <w:pStyle w:val="NormalWeb"/>
        <w:shd w:val="clear" w:color="auto" w:fill="FFFFFF"/>
        <w:spacing w:before="0" w:beforeAutospacing="0" w:after="0" w:afterAutospacing="0"/>
        <w:rPr>
          <w:rFonts w:ascii="Calibri" w:hAnsi="Calibri" w:cs="Calibri"/>
          <w:color w:val="000000"/>
        </w:rPr>
      </w:pPr>
    </w:p>
    <w:p w14:paraId="19C21B8C" w14:textId="5890FB65" w:rsidR="007644ED" w:rsidRDefault="0036193E" w:rsidP="008B2A4A">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2</w:t>
      </w:r>
      <w:r w:rsidR="008B2A4A">
        <w:rPr>
          <w:rFonts w:ascii="Calibri" w:hAnsi="Calibri" w:cs="Calibri"/>
          <w:color w:val="000000"/>
        </w:rPr>
        <w:t>.</w:t>
      </w:r>
      <w:r w:rsidR="006A2F0F">
        <w:rPr>
          <w:rFonts w:ascii="Calibri" w:hAnsi="Calibri" w:cs="Calibri"/>
          <w:color w:val="000000"/>
        </w:rPr>
        <w:t xml:space="preserve"> </w:t>
      </w:r>
      <w:r w:rsidR="00E40908">
        <w:rPr>
          <w:rFonts w:ascii="Calibri" w:hAnsi="Calibri" w:cs="Calibri"/>
          <w:color w:val="000000"/>
        </w:rPr>
        <w:t xml:space="preserve">Membership of the Quality Assurance Committee: LW raised the issue of the three-year term for members of the committee and asked BP and MS if they were happy to serve a second term. Both agreed. DS suggested drafting an official procedure for committee operations including length of term and potential incompatibility of some roles, </w:t>
      </w:r>
      <w:proofErr w:type="spellStart"/>
      <w:r w:rsidR="00E40908">
        <w:rPr>
          <w:rFonts w:ascii="Calibri" w:hAnsi="Calibri" w:cs="Calibri"/>
          <w:color w:val="000000"/>
        </w:rPr>
        <w:t>eg.</w:t>
      </w:r>
      <w:proofErr w:type="spellEnd"/>
      <w:r w:rsidR="00E40908">
        <w:rPr>
          <w:rFonts w:ascii="Calibri" w:hAnsi="Calibri" w:cs="Calibri"/>
          <w:color w:val="000000"/>
        </w:rPr>
        <w:t xml:space="preserve"> The Chair or Quality Officer should not be a Head of Department or Research Leader. The Committee agreed and BP suggested a two-term limit, which was endorsed with the possibility of extending beyond that in the interests of continuity if new members are joining the committee around the same time. </w:t>
      </w:r>
    </w:p>
    <w:p w14:paraId="07F42A1C" w14:textId="3D0021A7" w:rsidR="00E40908" w:rsidRDefault="00E40908" w:rsidP="008B2A4A">
      <w:pPr>
        <w:pStyle w:val="NormalWeb"/>
        <w:shd w:val="clear" w:color="auto" w:fill="FFFFFF"/>
        <w:spacing w:before="0" w:beforeAutospacing="0" w:after="0" w:afterAutospacing="0"/>
        <w:rPr>
          <w:rFonts w:ascii="Calibri" w:hAnsi="Calibri" w:cs="Calibri"/>
          <w:color w:val="000000"/>
        </w:rPr>
      </w:pPr>
    </w:p>
    <w:p w14:paraId="4917E753" w14:textId="26C4F153" w:rsidR="00E40908" w:rsidRPr="00A257E8" w:rsidRDefault="00E40908" w:rsidP="008B2A4A">
      <w:pPr>
        <w:pStyle w:val="NormalWeb"/>
        <w:shd w:val="clear" w:color="auto" w:fill="FFFFFF"/>
        <w:spacing w:before="0" w:beforeAutospacing="0" w:after="0" w:afterAutospacing="0"/>
        <w:rPr>
          <w:rFonts w:ascii="Calibri" w:hAnsi="Calibri" w:cs="Calibri"/>
          <w:i/>
          <w:iCs/>
          <w:color w:val="000000"/>
        </w:rPr>
      </w:pPr>
      <w:r w:rsidRPr="00A257E8">
        <w:rPr>
          <w:rFonts w:ascii="Calibri" w:hAnsi="Calibri" w:cs="Calibri"/>
          <w:i/>
          <w:iCs/>
          <w:color w:val="000000"/>
        </w:rPr>
        <w:t>Actions: LW to ask SW if she too wishes to serve a second term</w:t>
      </w:r>
    </w:p>
    <w:p w14:paraId="6C6AD198" w14:textId="0D4F62D2" w:rsidR="00E40908" w:rsidRPr="00A257E8" w:rsidRDefault="00E40908" w:rsidP="008B2A4A">
      <w:pPr>
        <w:pStyle w:val="NormalWeb"/>
        <w:shd w:val="clear" w:color="auto" w:fill="FFFFFF"/>
        <w:spacing w:before="0" w:beforeAutospacing="0" w:after="0" w:afterAutospacing="0"/>
        <w:rPr>
          <w:rFonts w:ascii="Calibri" w:hAnsi="Calibri" w:cs="Calibri"/>
          <w:i/>
          <w:iCs/>
          <w:color w:val="000000"/>
        </w:rPr>
      </w:pPr>
      <w:r w:rsidRPr="00A257E8">
        <w:rPr>
          <w:rFonts w:ascii="Calibri" w:hAnsi="Calibri" w:cs="Calibri"/>
          <w:i/>
          <w:iCs/>
          <w:color w:val="000000"/>
        </w:rPr>
        <w:t>DS to draft formal procedures for committee for discussion at next meeting.</w:t>
      </w:r>
    </w:p>
    <w:p w14:paraId="04E797D3" w14:textId="5A993927" w:rsidR="006A2F0F" w:rsidRDefault="006A2F0F" w:rsidP="008B2A4A">
      <w:pPr>
        <w:pStyle w:val="NormalWeb"/>
        <w:shd w:val="clear" w:color="auto" w:fill="FFFFFF"/>
        <w:spacing w:before="0" w:beforeAutospacing="0" w:after="0" w:afterAutospacing="0"/>
        <w:rPr>
          <w:rFonts w:ascii="Calibri" w:hAnsi="Calibri" w:cs="Calibri"/>
          <w:color w:val="000000"/>
        </w:rPr>
      </w:pPr>
    </w:p>
    <w:p w14:paraId="319D1983" w14:textId="28296E5E" w:rsidR="00940E4A" w:rsidRDefault="00B8756D" w:rsidP="00B8756D">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3</w:t>
      </w:r>
      <w:r w:rsidRPr="008B2A4A">
        <w:rPr>
          <w:rFonts w:ascii="Calibri" w:hAnsi="Calibri" w:cs="Calibri"/>
          <w:color w:val="000000"/>
        </w:rPr>
        <w:t xml:space="preserve">. </w:t>
      </w:r>
      <w:r>
        <w:rPr>
          <w:rFonts w:ascii="Calibri" w:hAnsi="Calibri" w:cs="Calibri"/>
          <w:color w:val="000000"/>
        </w:rPr>
        <w:t>Audit reports</w:t>
      </w:r>
      <w:r w:rsidR="00A257E8">
        <w:rPr>
          <w:rFonts w:ascii="Calibri" w:hAnsi="Calibri" w:cs="Calibri"/>
          <w:color w:val="000000"/>
        </w:rPr>
        <w:t>: DS updated on progress with audit reports. Fifteen projects have been audited so far and although things have improved, response rates to invitations to audit could be better. MS suggested obtaining testimonials from those who found the audit a positive process for a potential article in the CAPHRI newsletter.</w:t>
      </w:r>
    </w:p>
    <w:p w14:paraId="587BD67A" w14:textId="77777777" w:rsidR="00A257E8" w:rsidRDefault="00A257E8" w:rsidP="00B8756D">
      <w:pPr>
        <w:pStyle w:val="NormalWeb"/>
        <w:shd w:val="clear" w:color="auto" w:fill="FFFFFF"/>
        <w:spacing w:before="0" w:beforeAutospacing="0" w:after="0" w:afterAutospacing="0"/>
        <w:rPr>
          <w:rFonts w:ascii="Calibri" w:hAnsi="Calibri" w:cs="Calibri"/>
          <w:color w:val="000000"/>
        </w:rPr>
      </w:pPr>
    </w:p>
    <w:p w14:paraId="5B3F4891" w14:textId="25CFD5B1" w:rsidR="00940E4A" w:rsidRDefault="00940E4A" w:rsidP="00B8756D">
      <w:pPr>
        <w:pStyle w:val="NormalWeb"/>
        <w:shd w:val="clear" w:color="auto" w:fill="FFFFFF"/>
        <w:spacing w:before="0" w:beforeAutospacing="0" w:after="0" w:afterAutospacing="0"/>
        <w:rPr>
          <w:rFonts w:ascii="Calibri" w:hAnsi="Calibri" w:cs="Calibri"/>
          <w:color w:val="000000"/>
        </w:rPr>
      </w:pPr>
      <w:r>
        <w:rPr>
          <w:rFonts w:ascii="Calibri" w:hAnsi="Calibri" w:cs="Calibri"/>
          <w:i/>
          <w:iCs/>
          <w:color w:val="000000"/>
        </w:rPr>
        <w:t>Action: DS to speak to Hanneke about including impressions of audits in CAPHRI newsletter</w:t>
      </w:r>
    </w:p>
    <w:p w14:paraId="52750CFB" w14:textId="77777777" w:rsidR="00940E4A" w:rsidRDefault="00940E4A" w:rsidP="00B8756D">
      <w:pPr>
        <w:pStyle w:val="NormalWeb"/>
        <w:shd w:val="clear" w:color="auto" w:fill="FFFFFF"/>
        <w:spacing w:before="0" w:beforeAutospacing="0" w:after="0" w:afterAutospacing="0"/>
        <w:rPr>
          <w:rFonts w:ascii="Calibri" w:hAnsi="Calibri" w:cs="Calibri"/>
          <w:color w:val="000000"/>
        </w:rPr>
      </w:pPr>
    </w:p>
    <w:p w14:paraId="64327E3F" w14:textId="138371B0" w:rsidR="00A257E8" w:rsidRDefault="00A257E8" w:rsidP="00A257E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4. Arising from one audit was a topic for the committee’s consideration: formulating a policy on potential simultaneous application to FHML-REC and for a non-WMO certificate from an METC. DS explained that some researchers had been regarding a non-WMO statement as a type of ethics approval and regarding that as sufficient. In </w:t>
      </w:r>
      <w:proofErr w:type="gramStart"/>
      <w:r>
        <w:rPr>
          <w:rFonts w:ascii="Calibri" w:hAnsi="Calibri" w:cs="Calibri"/>
          <w:color w:val="000000"/>
        </w:rPr>
        <w:t>fact</w:t>
      </w:r>
      <w:proofErr w:type="gramEnd"/>
      <w:r>
        <w:rPr>
          <w:rFonts w:ascii="Calibri" w:hAnsi="Calibri" w:cs="Calibri"/>
          <w:color w:val="000000"/>
        </w:rPr>
        <w:t xml:space="preserve"> CAPHRI policy is that all non-WMO studies should be submitted to and approved by FHML-REC. MS said that he saw no benefit in applying to both; DS replied that it might expedite the process for some researchers to do both at the same time rather than one after the other. MS warned that FHML-REC’s workload could increase </w:t>
      </w:r>
      <w:proofErr w:type="gramStart"/>
      <w:r>
        <w:rPr>
          <w:rFonts w:ascii="Calibri" w:hAnsi="Calibri" w:cs="Calibri"/>
          <w:color w:val="000000"/>
        </w:rPr>
        <w:t>as a result of</w:t>
      </w:r>
      <w:proofErr w:type="gramEnd"/>
      <w:r>
        <w:rPr>
          <w:rFonts w:ascii="Calibri" w:hAnsi="Calibri" w:cs="Calibri"/>
          <w:color w:val="000000"/>
        </w:rPr>
        <w:t xml:space="preserve"> encouraging people to apply for both. It was decided that the QA webpage should advise that </w:t>
      </w:r>
      <w:r w:rsidR="00877E50">
        <w:rPr>
          <w:rFonts w:ascii="Calibri" w:hAnsi="Calibri" w:cs="Calibri"/>
          <w:color w:val="000000"/>
        </w:rPr>
        <w:t xml:space="preserve">obtaining a non-WMO declaration is not necessary, but that if researchers do plan to seek it is reasonable to apply for that at the same time as </w:t>
      </w:r>
      <w:proofErr w:type="gramStart"/>
      <w:r w:rsidR="00877E50">
        <w:rPr>
          <w:rFonts w:ascii="Calibri" w:hAnsi="Calibri" w:cs="Calibri"/>
          <w:color w:val="000000"/>
        </w:rPr>
        <w:t>submitting an application</w:t>
      </w:r>
      <w:proofErr w:type="gramEnd"/>
      <w:r w:rsidR="00877E50">
        <w:rPr>
          <w:rFonts w:ascii="Calibri" w:hAnsi="Calibri" w:cs="Calibri"/>
          <w:color w:val="000000"/>
        </w:rPr>
        <w:t xml:space="preserve"> to FHML-REC.</w:t>
      </w:r>
    </w:p>
    <w:p w14:paraId="3B26E4D9" w14:textId="77777777" w:rsidR="00A257E8" w:rsidRDefault="00A257E8" w:rsidP="00A257E8">
      <w:pPr>
        <w:pStyle w:val="NormalWeb"/>
        <w:shd w:val="clear" w:color="auto" w:fill="FFFFFF"/>
        <w:spacing w:before="0" w:beforeAutospacing="0" w:after="0" w:afterAutospacing="0"/>
        <w:rPr>
          <w:rFonts w:ascii="Calibri" w:hAnsi="Calibri" w:cs="Calibri"/>
          <w:color w:val="000000"/>
        </w:rPr>
      </w:pPr>
    </w:p>
    <w:p w14:paraId="6650187A" w14:textId="6AF461BB" w:rsidR="00877E50" w:rsidRPr="003135C7" w:rsidRDefault="00877E50" w:rsidP="00A257E8">
      <w:pPr>
        <w:pStyle w:val="NormalWeb"/>
        <w:shd w:val="clear" w:color="auto" w:fill="FFFFFF"/>
        <w:spacing w:before="0" w:beforeAutospacing="0" w:after="0" w:afterAutospacing="0"/>
        <w:rPr>
          <w:rFonts w:ascii="Calibri" w:hAnsi="Calibri" w:cs="Calibri"/>
          <w:i/>
          <w:iCs/>
          <w:color w:val="000000"/>
        </w:rPr>
      </w:pPr>
      <w:r w:rsidRPr="003135C7">
        <w:rPr>
          <w:rFonts w:ascii="Calibri" w:hAnsi="Calibri" w:cs="Calibri"/>
          <w:i/>
          <w:iCs/>
          <w:color w:val="000000"/>
        </w:rPr>
        <w:t xml:space="preserve">Actions: DS to add text to this effect to webpage </w:t>
      </w:r>
      <w:proofErr w:type="gramStart"/>
      <w:r w:rsidRPr="003135C7">
        <w:rPr>
          <w:rFonts w:ascii="Calibri" w:hAnsi="Calibri" w:cs="Calibri"/>
          <w:i/>
          <w:iCs/>
          <w:color w:val="000000"/>
        </w:rPr>
        <w:t>and also</w:t>
      </w:r>
      <w:proofErr w:type="gramEnd"/>
      <w:r w:rsidRPr="003135C7">
        <w:rPr>
          <w:rFonts w:ascii="Calibri" w:hAnsi="Calibri" w:cs="Calibri"/>
          <w:i/>
          <w:iCs/>
          <w:color w:val="000000"/>
        </w:rPr>
        <w:t xml:space="preserve"> discuss this issue with the Chair of FHML-REC.</w:t>
      </w:r>
    </w:p>
    <w:p w14:paraId="14F4E8AF" w14:textId="128F3B0C" w:rsidR="00940E4A" w:rsidRDefault="00940E4A" w:rsidP="00B8756D">
      <w:pPr>
        <w:pStyle w:val="NormalWeb"/>
        <w:shd w:val="clear" w:color="auto" w:fill="FFFFFF"/>
        <w:spacing w:before="0" w:beforeAutospacing="0" w:after="0" w:afterAutospacing="0"/>
        <w:ind w:left="720"/>
        <w:rPr>
          <w:rFonts w:ascii="Calibri" w:hAnsi="Calibri" w:cs="Calibri"/>
          <w:color w:val="000000"/>
        </w:rPr>
      </w:pPr>
    </w:p>
    <w:p w14:paraId="433265E2" w14:textId="77777777" w:rsidR="00B8756D" w:rsidRDefault="00B8756D" w:rsidP="008B2A4A">
      <w:pPr>
        <w:pStyle w:val="NormalWeb"/>
        <w:shd w:val="clear" w:color="auto" w:fill="FFFFFF"/>
        <w:spacing w:before="0" w:beforeAutospacing="0" w:after="0" w:afterAutospacing="0"/>
        <w:rPr>
          <w:rFonts w:ascii="Calibri" w:hAnsi="Calibri" w:cs="Calibri"/>
          <w:color w:val="000000"/>
        </w:rPr>
      </w:pPr>
    </w:p>
    <w:p w14:paraId="5FD0001F" w14:textId="2D10B59F" w:rsidR="0036193E" w:rsidRDefault="00622E65" w:rsidP="008B2A4A">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4</w:t>
      </w:r>
      <w:r w:rsidR="006A2F0F">
        <w:rPr>
          <w:rFonts w:ascii="Calibri" w:hAnsi="Calibri" w:cs="Calibri"/>
          <w:color w:val="000000"/>
        </w:rPr>
        <w:t xml:space="preserve">. </w:t>
      </w:r>
      <w:r w:rsidR="008B2A4A">
        <w:rPr>
          <w:rFonts w:ascii="Calibri" w:hAnsi="Calibri" w:cs="Calibri"/>
          <w:color w:val="000000"/>
        </w:rPr>
        <w:t xml:space="preserve">Outreach </w:t>
      </w:r>
      <w:r w:rsidR="00CB4F2E">
        <w:rPr>
          <w:rFonts w:ascii="Calibri" w:hAnsi="Calibri" w:cs="Calibri"/>
          <w:color w:val="000000"/>
        </w:rPr>
        <w:t>events: DS provided an update on outreach</w:t>
      </w:r>
      <w:r w:rsidR="005C26D2">
        <w:rPr>
          <w:rFonts w:ascii="Calibri" w:hAnsi="Calibri" w:cs="Calibri"/>
          <w:color w:val="000000"/>
        </w:rPr>
        <w:t xml:space="preserve">, having given a 2-hour webinar for 15 PhD students in Health Services Research the previous day. A second annual CAPHRI webinar is planned for late March, with a focus on the audit process. Staff from Datahub are interested in giving a webinar for CAPHRI staff on data management. BP suggested that </w:t>
      </w:r>
      <w:r w:rsidR="005C26D2">
        <w:rPr>
          <w:rFonts w:ascii="Calibri" w:hAnsi="Calibri" w:cs="Calibri"/>
          <w:color w:val="000000"/>
        </w:rPr>
        <w:lastRenderedPageBreak/>
        <w:t>doing similar workshops for other departments might be useful, and it was agreed that this should be done for all staff in a department, not only PhD students.</w:t>
      </w:r>
      <w:r w:rsidR="003135C7">
        <w:rPr>
          <w:rFonts w:ascii="Calibri" w:hAnsi="Calibri" w:cs="Calibri"/>
          <w:color w:val="000000"/>
        </w:rPr>
        <w:t xml:space="preserve"> MS suggested that it might be worth mentioning frequent audit issues on the audit section of the website to raise awareness.</w:t>
      </w:r>
    </w:p>
    <w:p w14:paraId="4A417DF0" w14:textId="4D8938C1" w:rsidR="00690168" w:rsidRDefault="00690168" w:rsidP="00F96870">
      <w:pPr>
        <w:pStyle w:val="NormalWeb"/>
        <w:shd w:val="clear" w:color="auto" w:fill="FFFFFF"/>
        <w:spacing w:before="0" w:beforeAutospacing="0" w:after="0" w:afterAutospacing="0"/>
        <w:rPr>
          <w:rFonts w:ascii="Calibri" w:hAnsi="Calibri" w:cs="Calibri"/>
          <w:i/>
          <w:iCs/>
          <w:color w:val="000000"/>
        </w:rPr>
      </w:pPr>
    </w:p>
    <w:p w14:paraId="2453126A" w14:textId="67755C8B" w:rsidR="00690168" w:rsidRDefault="00690168" w:rsidP="00F96870">
      <w:pPr>
        <w:pStyle w:val="NormalWeb"/>
        <w:shd w:val="clear" w:color="auto" w:fill="FFFFFF"/>
        <w:spacing w:before="0" w:beforeAutospacing="0" w:after="0" w:afterAutospacing="0"/>
        <w:rPr>
          <w:rFonts w:ascii="Calibri" w:hAnsi="Calibri" w:cs="Calibri"/>
          <w:i/>
          <w:iCs/>
          <w:color w:val="000000"/>
        </w:rPr>
      </w:pPr>
      <w:r>
        <w:rPr>
          <w:rFonts w:ascii="Calibri" w:hAnsi="Calibri" w:cs="Calibri"/>
          <w:i/>
          <w:iCs/>
          <w:color w:val="000000"/>
        </w:rPr>
        <w:t>A</w:t>
      </w:r>
      <w:r w:rsidR="00422B81">
        <w:rPr>
          <w:rFonts w:ascii="Calibri" w:hAnsi="Calibri" w:cs="Calibri"/>
          <w:i/>
          <w:iCs/>
          <w:color w:val="000000"/>
        </w:rPr>
        <w:t>ction</w:t>
      </w:r>
      <w:r>
        <w:rPr>
          <w:rFonts w:ascii="Calibri" w:hAnsi="Calibri" w:cs="Calibri"/>
          <w:i/>
          <w:iCs/>
          <w:color w:val="000000"/>
        </w:rPr>
        <w:t>: DS to email department heads to ask</w:t>
      </w:r>
      <w:r w:rsidR="005C26D2">
        <w:rPr>
          <w:rFonts w:ascii="Calibri" w:hAnsi="Calibri" w:cs="Calibri"/>
          <w:i/>
          <w:iCs/>
          <w:color w:val="000000"/>
        </w:rPr>
        <w:t xml:space="preserve"> if they’d be interested.</w:t>
      </w:r>
    </w:p>
    <w:p w14:paraId="1F742D57" w14:textId="5D48C21C" w:rsidR="00422B81" w:rsidRDefault="00422B81" w:rsidP="003135C7">
      <w:pPr>
        <w:pStyle w:val="NormalWeb"/>
        <w:shd w:val="clear" w:color="auto" w:fill="FFFFFF"/>
        <w:spacing w:before="0" w:beforeAutospacing="0" w:after="0" w:afterAutospacing="0"/>
        <w:rPr>
          <w:rFonts w:ascii="Calibri" w:hAnsi="Calibri" w:cs="Calibri"/>
          <w:i/>
          <w:iCs/>
          <w:color w:val="000000"/>
        </w:rPr>
      </w:pPr>
      <w:r>
        <w:rPr>
          <w:rFonts w:ascii="Calibri" w:hAnsi="Calibri" w:cs="Calibri"/>
          <w:i/>
          <w:iCs/>
          <w:color w:val="000000"/>
        </w:rPr>
        <w:t xml:space="preserve">Action: </w:t>
      </w:r>
      <w:r w:rsidR="003135C7">
        <w:rPr>
          <w:rFonts w:ascii="Calibri" w:hAnsi="Calibri" w:cs="Calibri"/>
          <w:i/>
          <w:iCs/>
          <w:color w:val="000000"/>
        </w:rPr>
        <w:t>DS to compile common issues</w:t>
      </w:r>
      <w:r>
        <w:rPr>
          <w:rFonts w:ascii="Calibri" w:hAnsi="Calibri" w:cs="Calibri"/>
          <w:i/>
          <w:iCs/>
          <w:color w:val="000000"/>
        </w:rPr>
        <w:t>.</w:t>
      </w:r>
      <w:r w:rsidRPr="00422B81">
        <w:rPr>
          <w:rFonts w:ascii="Calibri" w:hAnsi="Calibri" w:cs="Calibri"/>
          <w:i/>
          <w:iCs/>
          <w:color w:val="000000"/>
        </w:rPr>
        <w:t xml:space="preserve"> </w:t>
      </w:r>
    </w:p>
    <w:p w14:paraId="68A136EA" w14:textId="0E8F0309" w:rsidR="00690168" w:rsidRDefault="00422B81" w:rsidP="003135C7">
      <w:pPr>
        <w:pStyle w:val="NormalWeb"/>
        <w:shd w:val="clear" w:color="auto" w:fill="FFFFFF"/>
        <w:spacing w:before="0" w:beforeAutospacing="0" w:after="0" w:afterAutospacing="0"/>
        <w:rPr>
          <w:rFonts w:ascii="Calibri" w:hAnsi="Calibri" w:cs="Calibri"/>
          <w:i/>
          <w:iCs/>
          <w:color w:val="000000"/>
        </w:rPr>
      </w:pPr>
      <w:r>
        <w:rPr>
          <w:rFonts w:ascii="Calibri" w:hAnsi="Calibri" w:cs="Calibri"/>
          <w:i/>
          <w:iCs/>
          <w:color w:val="000000"/>
        </w:rPr>
        <w:t>Action: DS to speak to Hanneke about including impressions of audits in CAPHRI newsletter</w:t>
      </w:r>
    </w:p>
    <w:p w14:paraId="7D7E3CFA" w14:textId="77777777" w:rsidR="00690168" w:rsidRPr="00F96870" w:rsidRDefault="00690168" w:rsidP="00F96870">
      <w:pPr>
        <w:pStyle w:val="NormalWeb"/>
        <w:shd w:val="clear" w:color="auto" w:fill="FFFFFF"/>
        <w:spacing w:before="0" w:beforeAutospacing="0" w:after="0" w:afterAutospacing="0"/>
        <w:rPr>
          <w:rFonts w:ascii="Calibri" w:hAnsi="Calibri" w:cs="Calibri"/>
          <w:i/>
          <w:iCs/>
          <w:color w:val="000000"/>
        </w:rPr>
      </w:pPr>
    </w:p>
    <w:p w14:paraId="3A95B20B" w14:textId="77777777" w:rsidR="00B8756D" w:rsidRDefault="00B8756D" w:rsidP="00056A3A">
      <w:pPr>
        <w:pStyle w:val="NormalWeb"/>
        <w:shd w:val="clear" w:color="auto" w:fill="FFFFFF"/>
        <w:spacing w:before="0" w:beforeAutospacing="0" w:after="0" w:afterAutospacing="0"/>
        <w:ind w:firstLine="720"/>
        <w:rPr>
          <w:rFonts w:ascii="Calibri" w:hAnsi="Calibri" w:cs="Calibri"/>
          <w:color w:val="000000"/>
        </w:rPr>
      </w:pPr>
    </w:p>
    <w:p w14:paraId="454D055E" w14:textId="1766D1CE" w:rsidR="00422B81" w:rsidRDefault="00622E65" w:rsidP="00422B81">
      <w:pPr>
        <w:pStyle w:val="NormalWeb"/>
        <w:shd w:val="clear" w:color="auto" w:fill="FFFFFF"/>
        <w:spacing w:before="0" w:beforeAutospacing="0" w:after="0" w:afterAutospacing="0"/>
        <w:rPr>
          <w:rFonts w:ascii="Calibri" w:hAnsi="Calibri" w:cs="Calibri"/>
          <w:i/>
          <w:iCs/>
          <w:color w:val="000000"/>
        </w:rPr>
      </w:pPr>
      <w:r>
        <w:rPr>
          <w:rFonts w:ascii="Calibri" w:hAnsi="Calibri" w:cs="Calibri"/>
          <w:color w:val="000000"/>
        </w:rPr>
        <w:t>5</w:t>
      </w:r>
      <w:r w:rsidR="00B8756D">
        <w:rPr>
          <w:rFonts w:ascii="Calibri" w:hAnsi="Calibri" w:cs="Calibri"/>
          <w:color w:val="000000"/>
        </w:rPr>
        <w:t xml:space="preserve">. </w:t>
      </w:r>
      <w:r w:rsidR="00B8756D" w:rsidRPr="00895CF7">
        <w:rPr>
          <w:rFonts w:ascii="Calibri" w:hAnsi="Calibri" w:cs="Calibri"/>
          <w:color w:val="000000"/>
        </w:rPr>
        <w:t>Data management</w:t>
      </w:r>
      <w:r w:rsidR="003135C7">
        <w:rPr>
          <w:rFonts w:ascii="Calibri" w:hAnsi="Calibri" w:cs="Calibri"/>
          <w:color w:val="000000"/>
        </w:rPr>
        <w:t xml:space="preserve">. At the previous meeting it was agreed DS would look at providing a simple guide for researchers, given that there are at least three potential providers of data management support. DS reported that from the </w:t>
      </w:r>
      <w:proofErr w:type="spellStart"/>
      <w:r w:rsidR="003135C7">
        <w:rPr>
          <w:rFonts w:ascii="Calibri" w:hAnsi="Calibri" w:cs="Calibri"/>
          <w:color w:val="000000"/>
        </w:rPr>
        <w:t>providers’s</w:t>
      </w:r>
      <w:proofErr w:type="spellEnd"/>
      <w:r w:rsidR="003135C7">
        <w:rPr>
          <w:rFonts w:ascii="Calibri" w:hAnsi="Calibri" w:cs="Calibri"/>
          <w:color w:val="000000"/>
        </w:rPr>
        <w:t xml:space="preserve"> websites (MEMIC, Datahub and CTCM) it’s not obvious which types of research they specialise in, with the exception that CTCM obviously focuses on clinical trials and WMO research. </w:t>
      </w:r>
      <w:proofErr w:type="spellStart"/>
      <w:r w:rsidR="00EB0A80" w:rsidRPr="003135C7">
        <w:rPr>
          <w:rFonts w:ascii="Calibri" w:hAnsi="Calibri" w:cs="Calibri"/>
          <w:color w:val="000000"/>
        </w:rPr>
        <w:t>GvB</w:t>
      </w:r>
      <w:proofErr w:type="spellEnd"/>
      <w:r w:rsidR="00EB0A80" w:rsidRPr="003135C7">
        <w:rPr>
          <w:rFonts w:ascii="Calibri" w:hAnsi="Calibri" w:cs="Calibri"/>
          <w:color w:val="000000"/>
        </w:rPr>
        <w:t xml:space="preserve"> said </w:t>
      </w:r>
      <w:r w:rsidR="003135C7">
        <w:rPr>
          <w:rFonts w:ascii="Calibri" w:hAnsi="Calibri" w:cs="Calibri"/>
          <w:color w:val="000000"/>
        </w:rPr>
        <w:t xml:space="preserve">that in his experience </w:t>
      </w:r>
      <w:r w:rsidR="00EB0A80" w:rsidRPr="003135C7">
        <w:rPr>
          <w:rFonts w:ascii="Calibri" w:hAnsi="Calibri" w:cs="Calibri"/>
          <w:color w:val="000000"/>
        </w:rPr>
        <w:t>CTCM is mainly for hospital and MEMIC for faculty.</w:t>
      </w:r>
      <w:r w:rsidR="00422B81">
        <w:rPr>
          <w:rFonts w:ascii="Calibri" w:hAnsi="Calibri" w:cs="Calibri"/>
          <w:color w:val="000000"/>
        </w:rPr>
        <w:t xml:space="preserve"> LW suggested that a table giving an overview of </w:t>
      </w:r>
      <w:r w:rsidR="00EB0A80" w:rsidRPr="00422B81">
        <w:rPr>
          <w:rFonts w:ascii="Calibri" w:hAnsi="Calibri" w:cs="Calibri"/>
          <w:color w:val="000000"/>
        </w:rPr>
        <w:t>what each provider offers would be helpful</w:t>
      </w:r>
      <w:r w:rsidR="00422B81" w:rsidRPr="00422B81">
        <w:rPr>
          <w:rFonts w:ascii="Calibri" w:hAnsi="Calibri" w:cs="Calibri"/>
          <w:color w:val="000000"/>
        </w:rPr>
        <w:t>.</w:t>
      </w:r>
      <w:r w:rsidR="00422B81">
        <w:rPr>
          <w:rFonts w:ascii="Calibri" w:hAnsi="Calibri" w:cs="Calibri"/>
          <w:color w:val="000000"/>
        </w:rPr>
        <w:t xml:space="preserve"> DS said that it would make sense to </w:t>
      </w:r>
      <w:proofErr w:type="spellStart"/>
      <w:r w:rsidR="00422B81">
        <w:rPr>
          <w:rFonts w:ascii="Calibri" w:hAnsi="Calibri" w:cs="Calibri"/>
          <w:color w:val="000000"/>
        </w:rPr>
        <w:t>deisgn</w:t>
      </w:r>
      <w:proofErr w:type="spellEnd"/>
      <w:r w:rsidR="00422B81">
        <w:rPr>
          <w:rFonts w:ascii="Calibri" w:hAnsi="Calibri" w:cs="Calibri"/>
          <w:color w:val="000000"/>
        </w:rPr>
        <w:t xml:space="preserve"> a table with the information we seek and circulate that to the providers. It was agreed that it should cover not only different types of research, including </w:t>
      </w:r>
      <w:r w:rsidR="00422B81" w:rsidRPr="00422B81">
        <w:rPr>
          <w:rFonts w:ascii="Calibri" w:hAnsi="Calibri" w:cs="Calibri"/>
          <w:color w:val="000000"/>
        </w:rPr>
        <w:t xml:space="preserve">systematic reviews, surveys, qualitative research, </w:t>
      </w:r>
      <w:r w:rsidR="00422B81">
        <w:rPr>
          <w:rFonts w:ascii="Calibri" w:hAnsi="Calibri" w:cs="Calibri"/>
          <w:color w:val="000000"/>
        </w:rPr>
        <w:t xml:space="preserve">and </w:t>
      </w:r>
      <w:r w:rsidR="00422B81" w:rsidRPr="00422B81">
        <w:rPr>
          <w:rFonts w:ascii="Calibri" w:hAnsi="Calibri" w:cs="Calibri"/>
          <w:color w:val="000000"/>
        </w:rPr>
        <w:t>clinical trials</w:t>
      </w:r>
      <w:r w:rsidR="00422B81">
        <w:rPr>
          <w:rFonts w:ascii="Calibri" w:hAnsi="Calibri" w:cs="Calibri"/>
          <w:color w:val="000000"/>
        </w:rPr>
        <w:t>, but also different stages of research (design, conduct, post-project storage) and different data services: d</w:t>
      </w:r>
      <w:r w:rsidR="00422B81" w:rsidRPr="00422B81">
        <w:rPr>
          <w:rFonts w:ascii="Calibri" w:hAnsi="Calibri" w:cs="Calibri"/>
          <w:color w:val="000000"/>
        </w:rPr>
        <w:t>ata management, protection, storage data cleaning</w:t>
      </w:r>
      <w:r w:rsidR="00422B81">
        <w:rPr>
          <w:rFonts w:ascii="Calibri" w:hAnsi="Calibri" w:cs="Calibri"/>
          <w:color w:val="000000"/>
        </w:rPr>
        <w:t xml:space="preserve">. </w:t>
      </w:r>
      <w:r w:rsidR="00D20A0B">
        <w:rPr>
          <w:rFonts w:ascii="Calibri" w:hAnsi="Calibri" w:cs="Calibri"/>
          <w:color w:val="000000"/>
        </w:rPr>
        <w:t>LW added that the cost of services is also important.</w:t>
      </w:r>
    </w:p>
    <w:p w14:paraId="7301C084" w14:textId="25438B9B" w:rsidR="00EB0A80" w:rsidRDefault="00EB0A80" w:rsidP="00056A3A">
      <w:pPr>
        <w:pStyle w:val="NormalWeb"/>
        <w:shd w:val="clear" w:color="auto" w:fill="FFFFFF"/>
        <w:spacing w:before="0" w:beforeAutospacing="0" w:after="0" w:afterAutospacing="0"/>
        <w:rPr>
          <w:rFonts w:ascii="Calibri" w:hAnsi="Calibri" w:cs="Calibri"/>
          <w:i/>
          <w:iCs/>
          <w:color w:val="000000"/>
        </w:rPr>
      </w:pPr>
    </w:p>
    <w:p w14:paraId="2B4F7255" w14:textId="30D6DA5B" w:rsidR="00EB0A80" w:rsidRDefault="00EB0A80" w:rsidP="00056A3A">
      <w:pPr>
        <w:pStyle w:val="NormalWeb"/>
        <w:shd w:val="clear" w:color="auto" w:fill="FFFFFF"/>
        <w:spacing w:before="0" w:beforeAutospacing="0" w:after="0" w:afterAutospacing="0"/>
        <w:rPr>
          <w:rFonts w:ascii="Calibri" w:hAnsi="Calibri" w:cs="Calibri"/>
          <w:i/>
          <w:iCs/>
          <w:color w:val="000000"/>
        </w:rPr>
      </w:pPr>
      <w:r>
        <w:rPr>
          <w:rFonts w:ascii="Calibri" w:hAnsi="Calibri" w:cs="Calibri"/>
          <w:i/>
          <w:iCs/>
          <w:color w:val="000000"/>
        </w:rPr>
        <w:t>A</w:t>
      </w:r>
      <w:r w:rsidR="00422B81">
        <w:rPr>
          <w:rFonts w:ascii="Calibri" w:hAnsi="Calibri" w:cs="Calibri"/>
          <w:i/>
          <w:iCs/>
          <w:color w:val="000000"/>
        </w:rPr>
        <w:t>ction</w:t>
      </w:r>
      <w:r>
        <w:rPr>
          <w:rFonts w:ascii="Calibri" w:hAnsi="Calibri" w:cs="Calibri"/>
          <w:i/>
          <w:iCs/>
          <w:color w:val="000000"/>
        </w:rPr>
        <w:t xml:space="preserve">: </w:t>
      </w:r>
      <w:r w:rsidR="00422B81">
        <w:rPr>
          <w:rFonts w:ascii="Calibri" w:hAnsi="Calibri" w:cs="Calibri"/>
          <w:i/>
          <w:iCs/>
          <w:color w:val="000000"/>
        </w:rPr>
        <w:t xml:space="preserve">DS to draft table for circulation and initially share with Carmen </w:t>
      </w:r>
      <w:proofErr w:type="spellStart"/>
      <w:r w:rsidR="00422B81">
        <w:rPr>
          <w:rFonts w:ascii="Calibri" w:hAnsi="Calibri" w:cs="Calibri"/>
          <w:i/>
          <w:iCs/>
          <w:color w:val="000000"/>
        </w:rPr>
        <w:t>Dicksen</w:t>
      </w:r>
      <w:proofErr w:type="spellEnd"/>
      <w:r w:rsidR="00422B81">
        <w:rPr>
          <w:rFonts w:ascii="Calibri" w:hAnsi="Calibri" w:cs="Calibri"/>
          <w:i/>
          <w:iCs/>
          <w:color w:val="000000"/>
        </w:rPr>
        <w:t xml:space="preserve"> before circulating to all providers.</w:t>
      </w:r>
    </w:p>
    <w:p w14:paraId="4B520A07" w14:textId="3D83B438" w:rsidR="00690168" w:rsidRPr="00422B81" w:rsidRDefault="00922FE4" w:rsidP="00056A3A">
      <w:pPr>
        <w:pStyle w:val="NormalWeb"/>
        <w:shd w:val="clear" w:color="auto" w:fill="FFFFFF"/>
        <w:spacing w:before="0" w:beforeAutospacing="0" w:after="0" w:afterAutospacing="0"/>
        <w:rPr>
          <w:rFonts w:ascii="Calibri" w:hAnsi="Calibri" w:cs="Calibri"/>
          <w:i/>
          <w:iCs/>
          <w:color w:val="000000"/>
        </w:rPr>
      </w:pPr>
      <w:r w:rsidRPr="00922FE4">
        <w:rPr>
          <w:rFonts w:ascii="Calibri" w:hAnsi="Calibri" w:cs="Calibri"/>
          <w:i/>
          <w:iCs/>
          <w:color w:val="000000"/>
        </w:rPr>
        <w:t xml:space="preserve"> </w:t>
      </w:r>
    </w:p>
    <w:p w14:paraId="14EF46C1" w14:textId="3868C7C0" w:rsidR="00622E65" w:rsidRDefault="00622E65" w:rsidP="00622E65">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6. Research integrity – addition to website</w:t>
      </w:r>
      <w:r w:rsidR="00422B81">
        <w:rPr>
          <w:rFonts w:ascii="Calibri" w:hAnsi="Calibri" w:cs="Calibri"/>
          <w:color w:val="000000"/>
        </w:rPr>
        <w:t>. DS advised the committee that following the previous meeting the following text has been added to the QA website main page: “</w:t>
      </w:r>
      <w:r w:rsidR="00422B81" w:rsidRPr="00422B81">
        <w:rPr>
          <w:rFonts w:ascii="Calibri" w:hAnsi="Calibri" w:cs="Calibri"/>
          <w:color w:val="000000"/>
        </w:rPr>
        <w:t xml:space="preserve">Scientific integrity is also an extremely important aspect of </w:t>
      </w:r>
      <w:proofErr w:type="gramStart"/>
      <w:r w:rsidR="00422B81" w:rsidRPr="00422B81">
        <w:rPr>
          <w:rFonts w:ascii="Calibri" w:hAnsi="Calibri" w:cs="Calibri"/>
          <w:color w:val="000000"/>
        </w:rPr>
        <w:t>research, but</w:t>
      </w:r>
      <w:proofErr w:type="gramEnd"/>
      <w:r w:rsidR="00422B81" w:rsidRPr="00422B81">
        <w:rPr>
          <w:rFonts w:ascii="Calibri" w:hAnsi="Calibri" w:cs="Calibri"/>
          <w:color w:val="000000"/>
        </w:rPr>
        <w:t xml:space="preserve"> does not fall under the CAPHRI quality assurance system as UM has its own regulation and guidance on integrity, as well as a Platform for Research Ethics &amp; Integrity</w:t>
      </w:r>
      <w:r w:rsidR="00422B81">
        <w:rPr>
          <w:rFonts w:ascii="Calibri" w:hAnsi="Calibri" w:cs="Calibri"/>
          <w:color w:val="000000"/>
        </w:rPr>
        <w:t>” along with links to these resources.</w:t>
      </w:r>
    </w:p>
    <w:p w14:paraId="48197D78" w14:textId="77777777" w:rsidR="00622E65" w:rsidRDefault="00622E65" w:rsidP="00056A3A">
      <w:pPr>
        <w:pStyle w:val="NormalWeb"/>
        <w:shd w:val="clear" w:color="auto" w:fill="FFFFFF"/>
        <w:spacing w:before="0" w:beforeAutospacing="0" w:after="0" w:afterAutospacing="0"/>
        <w:rPr>
          <w:rFonts w:ascii="Calibri" w:hAnsi="Calibri" w:cs="Calibri"/>
          <w:color w:val="000000"/>
        </w:rPr>
      </w:pPr>
    </w:p>
    <w:p w14:paraId="1DFA0866" w14:textId="7093BCBC" w:rsidR="00E72CDF" w:rsidRDefault="00622E65" w:rsidP="00056A3A">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7</w:t>
      </w:r>
      <w:r w:rsidR="00B8756D">
        <w:rPr>
          <w:rFonts w:ascii="Calibri" w:hAnsi="Calibri" w:cs="Calibri"/>
          <w:color w:val="000000"/>
        </w:rPr>
        <w:t xml:space="preserve">. </w:t>
      </w:r>
      <w:r w:rsidR="00422B81">
        <w:rPr>
          <w:rFonts w:ascii="Calibri" w:hAnsi="Calibri" w:cs="Calibri"/>
          <w:color w:val="000000"/>
        </w:rPr>
        <w:t xml:space="preserve">LW mentioned the recent </w:t>
      </w:r>
      <w:r w:rsidR="00B8756D" w:rsidRPr="00B8756D">
        <w:rPr>
          <w:rFonts w:ascii="Calibri" w:hAnsi="Calibri" w:cs="Calibri"/>
          <w:color w:val="000000"/>
        </w:rPr>
        <w:t>Stakeholders meeting on Scientific Integrity (organized by the FHML/MUMC+ platform Scientific Integrity)</w:t>
      </w:r>
      <w:r w:rsidR="00422B81">
        <w:rPr>
          <w:rFonts w:ascii="Calibri" w:hAnsi="Calibri" w:cs="Calibri"/>
          <w:color w:val="000000"/>
        </w:rPr>
        <w:t xml:space="preserve">. DS said it was an interesting discussion but there was nothing specific to bring to the committee’s attention. BP pointed out that </w:t>
      </w:r>
      <w:r w:rsidR="008B2AFF">
        <w:rPr>
          <w:rFonts w:ascii="Calibri" w:hAnsi="Calibri" w:cs="Calibri"/>
          <w:color w:val="000000"/>
        </w:rPr>
        <w:t xml:space="preserve">there are two UM </w:t>
      </w:r>
      <w:proofErr w:type="gramStart"/>
      <w:r w:rsidR="008B2AFF">
        <w:rPr>
          <w:rFonts w:ascii="Calibri" w:hAnsi="Calibri" w:cs="Calibri"/>
          <w:color w:val="000000"/>
        </w:rPr>
        <w:t>platforms;</w:t>
      </w:r>
      <w:proofErr w:type="gramEnd"/>
      <w:r w:rsidR="008B2AFF">
        <w:rPr>
          <w:rFonts w:ascii="Calibri" w:hAnsi="Calibri" w:cs="Calibri"/>
          <w:color w:val="000000"/>
        </w:rPr>
        <w:t xml:space="preserve"> the FHML one and the UM-wide one.</w:t>
      </w:r>
      <w:r w:rsidR="00922FE4">
        <w:rPr>
          <w:rFonts w:ascii="Calibri" w:hAnsi="Calibri" w:cs="Calibri"/>
          <w:color w:val="000000"/>
        </w:rPr>
        <w:t xml:space="preserve"> </w:t>
      </w:r>
      <w:r w:rsidR="008B2AFF">
        <w:rPr>
          <w:rFonts w:ascii="Calibri" w:hAnsi="Calibri" w:cs="Calibri"/>
          <w:color w:val="000000"/>
        </w:rPr>
        <w:t xml:space="preserve">On a related topic, </w:t>
      </w:r>
      <w:proofErr w:type="spellStart"/>
      <w:r w:rsidR="009F3DF7">
        <w:rPr>
          <w:rFonts w:ascii="Calibri" w:hAnsi="Calibri" w:cs="Calibri"/>
          <w:color w:val="000000"/>
        </w:rPr>
        <w:t>GvB</w:t>
      </w:r>
      <w:proofErr w:type="spellEnd"/>
      <w:r w:rsidR="009F3DF7">
        <w:rPr>
          <w:rFonts w:ascii="Calibri" w:hAnsi="Calibri" w:cs="Calibri"/>
          <w:color w:val="000000"/>
        </w:rPr>
        <w:t xml:space="preserve"> </w:t>
      </w:r>
      <w:r w:rsidR="008B2AFF">
        <w:rPr>
          <w:rFonts w:ascii="Calibri" w:hAnsi="Calibri" w:cs="Calibri"/>
          <w:color w:val="000000"/>
        </w:rPr>
        <w:t xml:space="preserve">remarked that the (supposed) distinction between scientific and research integrity can be confusing for researchers, </w:t>
      </w:r>
      <w:proofErr w:type="gramStart"/>
      <w:r w:rsidR="008B2AFF">
        <w:rPr>
          <w:rFonts w:ascii="Calibri" w:hAnsi="Calibri" w:cs="Calibri"/>
          <w:color w:val="000000"/>
        </w:rPr>
        <w:t>and also</w:t>
      </w:r>
      <w:proofErr w:type="gramEnd"/>
      <w:r w:rsidR="008B2AFF">
        <w:rPr>
          <w:rFonts w:ascii="Calibri" w:hAnsi="Calibri" w:cs="Calibri"/>
          <w:color w:val="000000"/>
        </w:rPr>
        <w:t xml:space="preserve"> that</w:t>
      </w:r>
      <w:r w:rsidR="009F3DF7">
        <w:rPr>
          <w:rFonts w:ascii="Calibri" w:hAnsi="Calibri" w:cs="Calibri"/>
          <w:color w:val="000000"/>
        </w:rPr>
        <w:t xml:space="preserve"> some of the UM guidance that </w:t>
      </w:r>
      <w:r w:rsidR="008B2AFF">
        <w:rPr>
          <w:rFonts w:ascii="Calibri" w:hAnsi="Calibri" w:cs="Calibri"/>
          <w:color w:val="000000"/>
        </w:rPr>
        <w:t>the QA pages</w:t>
      </w:r>
      <w:r w:rsidR="009F3DF7">
        <w:rPr>
          <w:rFonts w:ascii="Calibri" w:hAnsi="Calibri" w:cs="Calibri"/>
          <w:color w:val="000000"/>
        </w:rPr>
        <w:t xml:space="preserve"> link to </w:t>
      </w:r>
      <w:r w:rsidR="008B2AFF">
        <w:rPr>
          <w:rFonts w:ascii="Calibri" w:hAnsi="Calibri" w:cs="Calibri"/>
          <w:color w:val="000000"/>
        </w:rPr>
        <w:t xml:space="preserve">can also be confusing. </w:t>
      </w:r>
      <w:r w:rsidR="00E72CDF">
        <w:rPr>
          <w:rFonts w:ascii="Calibri" w:hAnsi="Calibri" w:cs="Calibri"/>
          <w:color w:val="000000"/>
        </w:rPr>
        <w:t xml:space="preserve">BP said UM planning complete redesign of webpages so changing things might be tricky in short term. </w:t>
      </w:r>
      <w:proofErr w:type="spellStart"/>
      <w:r w:rsidR="00E72CDF">
        <w:rPr>
          <w:rFonts w:ascii="Calibri" w:hAnsi="Calibri" w:cs="Calibri"/>
          <w:color w:val="000000"/>
        </w:rPr>
        <w:t>GvB</w:t>
      </w:r>
      <w:proofErr w:type="spellEnd"/>
      <w:r w:rsidR="00E72CDF">
        <w:rPr>
          <w:rFonts w:ascii="Calibri" w:hAnsi="Calibri" w:cs="Calibri"/>
          <w:color w:val="000000"/>
        </w:rPr>
        <w:t xml:space="preserve"> said it should be made clear that research integrity and scientific integrity should be treated as synon</w:t>
      </w:r>
      <w:r w:rsidR="008B2AFF">
        <w:rPr>
          <w:rFonts w:ascii="Calibri" w:hAnsi="Calibri" w:cs="Calibri"/>
          <w:color w:val="000000"/>
        </w:rPr>
        <w:t>y</w:t>
      </w:r>
      <w:r w:rsidR="0092539A">
        <w:rPr>
          <w:rFonts w:ascii="Calibri" w:hAnsi="Calibri" w:cs="Calibri"/>
          <w:color w:val="000000"/>
        </w:rPr>
        <w:t>ms</w:t>
      </w:r>
      <w:r w:rsidR="008B2AFF">
        <w:rPr>
          <w:rFonts w:ascii="Calibri" w:hAnsi="Calibri" w:cs="Calibri"/>
          <w:color w:val="000000"/>
        </w:rPr>
        <w:t xml:space="preserve"> for practical purposes.</w:t>
      </w:r>
    </w:p>
    <w:p w14:paraId="79949CF8" w14:textId="5556CD9A" w:rsidR="009F3DF7" w:rsidRDefault="009F3DF7" w:rsidP="00056A3A">
      <w:pPr>
        <w:pStyle w:val="NormalWeb"/>
        <w:shd w:val="clear" w:color="auto" w:fill="FFFFFF"/>
        <w:spacing w:before="0" w:beforeAutospacing="0" w:after="0" w:afterAutospacing="0"/>
        <w:rPr>
          <w:rFonts w:ascii="Calibri" w:hAnsi="Calibri" w:cs="Calibri"/>
          <w:color w:val="000000"/>
        </w:rPr>
      </w:pPr>
    </w:p>
    <w:p w14:paraId="2FE75EC1" w14:textId="3972D8A3" w:rsidR="008B2AFF" w:rsidRDefault="009F3DF7" w:rsidP="00056A3A">
      <w:pPr>
        <w:pStyle w:val="NormalWeb"/>
        <w:shd w:val="clear" w:color="auto" w:fill="FFFFFF"/>
        <w:spacing w:before="0" w:beforeAutospacing="0" w:after="0" w:afterAutospacing="0"/>
        <w:rPr>
          <w:rFonts w:ascii="Calibri" w:hAnsi="Calibri" w:cs="Calibri"/>
          <w:i/>
          <w:iCs/>
          <w:color w:val="000000"/>
        </w:rPr>
      </w:pPr>
      <w:r w:rsidRPr="008B2AFF">
        <w:rPr>
          <w:rFonts w:ascii="Calibri" w:hAnsi="Calibri" w:cs="Calibri"/>
          <w:i/>
          <w:iCs/>
          <w:color w:val="000000"/>
        </w:rPr>
        <w:t xml:space="preserve">Action: </w:t>
      </w:r>
      <w:r w:rsidR="008B2AFF">
        <w:rPr>
          <w:rFonts w:ascii="Calibri" w:hAnsi="Calibri" w:cs="Calibri"/>
          <w:i/>
          <w:iCs/>
          <w:color w:val="000000"/>
        </w:rPr>
        <w:t>DS to add point about scientific/research integrity being very similar to website.</w:t>
      </w:r>
    </w:p>
    <w:p w14:paraId="7E1A825B" w14:textId="39D35686" w:rsidR="009F3DF7" w:rsidRPr="008B2AFF" w:rsidRDefault="008B2AFF" w:rsidP="00056A3A">
      <w:pPr>
        <w:pStyle w:val="NormalWeb"/>
        <w:shd w:val="clear" w:color="auto" w:fill="FFFFFF"/>
        <w:spacing w:before="0" w:beforeAutospacing="0" w:after="0" w:afterAutospacing="0"/>
        <w:rPr>
          <w:rFonts w:ascii="Calibri" w:hAnsi="Calibri" w:cs="Calibri"/>
          <w:i/>
          <w:iCs/>
          <w:color w:val="000000"/>
        </w:rPr>
      </w:pPr>
      <w:r>
        <w:rPr>
          <w:rFonts w:ascii="Calibri" w:hAnsi="Calibri" w:cs="Calibri"/>
          <w:i/>
          <w:iCs/>
          <w:color w:val="000000"/>
        </w:rPr>
        <w:t>C</w:t>
      </w:r>
      <w:r w:rsidR="00E72CDF" w:rsidRPr="008B2AFF">
        <w:rPr>
          <w:rFonts w:ascii="Calibri" w:hAnsi="Calibri" w:cs="Calibri"/>
          <w:i/>
          <w:iCs/>
          <w:color w:val="000000"/>
        </w:rPr>
        <w:t xml:space="preserve">ommittee </w:t>
      </w:r>
      <w:proofErr w:type="gramStart"/>
      <w:r w:rsidR="00E72CDF" w:rsidRPr="008B2AFF">
        <w:rPr>
          <w:rFonts w:ascii="Calibri" w:hAnsi="Calibri" w:cs="Calibri"/>
          <w:i/>
          <w:iCs/>
          <w:color w:val="000000"/>
        </w:rPr>
        <w:t>as a whole should</w:t>
      </w:r>
      <w:proofErr w:type="gramEnd"/>
      <w:r w:rsidR="00E72CDF" w:rsidRPr="008B2AFF">
        <w:rPr>
          <w:rFonts w:ascii="Calibri" w:hAnsi="Calibri" w:cs="Calibri"/>
          <w:i/>
          <w:iCs/>
          <w:color w:val="000000"/>
        </w:rPr>
        <w:t xml:space="preserve"> take action to highlight confusing research guidance</w:t>
      </w:r>
      <w:r>
        <w:rPr>
          <w:rFonts w:ascii="Calibri" w:hAnsi="Calibri" w:cs="Calibri"/>
          <w:i/>
          <w:iCs/>
          <w:color w:val="000000"/>
        </w:rPr>
        <w:t xml:space="preserve"> within UM.</w:t>
      </w:r>
      <w:r w:rsidR="00E72CDF" w:rsidRPr="008B2AFF">
        <w:rPr>
          <w:rFonts w:ascii="Calibri" w:hAnsi="Calibri" w:cs="Calibri"/>
          <w:i/>
          <w:iCs/>
          <w:color w:val="000000"/>
        </w:rPr>
        <w:t xml:space="preserve"> </w:t>
      </w:r>
    </w:p>
    <w:p w14:paraId="460B71C3" w14:textId="77777777" w:rsidR="00E72CDF" w:rsidRDefault="00E72CDF" w:rsidP="00056A3A">
      <w:pPr>
        <w:pStyle w:val="NormalWeb"/>
        <w:shd w:val="clear" w:color="auto" w:fill="FFFFFF"/>
        <w:spacing w:before="0" w:beforeAutospacing="0" w:after="0" w:afterAutospacing="0"/>
        <w:rPr>
          <w:rFonts w:ascii="Calibri" w:hAnsi="Calibri" w:cs="Calibri"/>
          <w:b/>
          <w:bCs/>
          <w:color w:val="000000"/>
        </w:rPr>
      </w:pPr>
    </w:p>
    <w:p w14:paraId="121BCE39" w14:textId="5C4B55F2" w:rsidR="006A2F0F" w:rsidRDefault="006A2F0F" w:rsidP="00056A3A">
      <w:pPr>
        <w:pStyle w:val="NormalWeb"/>
        <w:shd w:val="clear" w:color="auto" w:fill="FFFFFF"/>
        <w:spacing w:before="0" w:beforeAutospacing="0" w:after="0" w:afterAutospacing="0"/>
        <w:rPr>
          <w:rFonts w:ascii="Calibri" w:hAnsi="Calibri" w:cs="Calibri"/>
          <w:iCs/>
          <w:color w:val="000000"/>
        </w:rPr>
      </w:pPr>
    </w:p>
    <w:p w14:paraId="512D12B9" w14:textId="77777777" w:rsidR="0092539A" w:rsidRDefault="0092539A" w:rsidP="00056A3A">
      <w:pPr>
        <w:pStyle w:val="NormalWeb"/>
        <w:shd w:val="clear" w:color="auto" w:fill="FFFFFF"/>
        <w:spacing w:before="0" w:beforeAutospacing="0" w:after="0" w:afterAutospacing="0"/>
        <w:rPr>
          <w:rFonts w:ascii="Calibri" w:hAnsi="Calibri" w:cs="Calibri"/>
          <w:iCs/>
          <w:color w:val="000000"/>
        </w:rPr>
      </w:pPr>
    </w:p>
    <w:p w14:paraId="0A8B1982" w14:textId="3D24DCB5" w:rsidR="006A2F0F" w:rsidRDefault="00622E65" w:rsidP="00056A3A">
      <w:pPr>
        <w:pStyle w:val="NormalWeb"/>
        <w:shd w:val="clear" w:color="auto" w:fill="FFFFFF"/>
        <w:spacing w:before="0" w:beforeAutospacing="0" w:after="0" w:afterAutospacing="0"/>
        <w:rPr>
          <w:rFonts w:ascii="Calibri" w:hAnsi="Calibri" w:cs="Calibri"/>
          <w:iCs/>
          <w:color w:val="000000"/>
        </w:rPr>
      </w:pPr>
      <w:r>
        <w:rPr>
          <w:rFonts w:ascii="Calibri" w:hAnsi="Calibri" w:cs="Calibri"/>
          <w:iCs/>
          <w:color w:val="000000"/>
        </w:rPr>
        <w:t>8</w:t>
      </w:r>
      <w:r w:rsidR="006A2F0F">
        <w:rPr>
          <w:rFonts w:ascii="Calibri" w:hAnsi="Calibri" w:cs="Calibri"/>
          <w:iCs/>
          <w:color w:val="000000"/>
        </w:rPr>
        <w:t>. Annual report CAPHRI</w:t>
      </w:r>
      <w:r w:rsidR="008B2AFF">
        <w:rPr>
          <w:rFonts w:ascii="Calibri" w:hAnsi="Calibri" w:cs="Calibri"/>
          <w:iCs/>
          <w:color w:val="000000"/>
        </w:rPr>
        <w:t xml:space="preserve">. DS has written and LW approved the final report which can now be shared with the CAPHRI director and the School Council/research leaders. DS said that in the past it was presented to the council or RLs and asked whether this should continue; it was felt that this was a useful opportunity to inform staff. </w:t>
      </w:r>
    </w:p>
    <w:p w14:paraId="361D0A3F" w14:textId="131EDB1F" w:rsidR="006B4B60" w:rsidRDefault="006B4B60" w:rsidP="00056A3A">
      <w:pPr>
        <w:pStyle w:val="NormalWeb"/>
        <w:shd w:val="clear" w:color="auto" w:fill="FFFFFF"/>
        <w:spacing w:before="0" w:beforeAutospacing="0" w:after="0" w:afterAutospacing="0"/>
        <w:rPr>
          <w:rFonts w:ascii="Calibri" w:hAnsi="Calibri" w:cs="Calibri"/>
          <w:iCs/>
          <w:color w:val="000000"/>
        </w:rPr>
      </w:pPr>
    </w:p>
    <w:p w14:paraId="21C8EBA3" w14:textId="6AA531D9" w:rsidR="006B4B60" w:rsidRPr="008B2AFF" w:rsidRDefault="008B2AFF" w:rsidP="00056A3A">
      <w:pPr>
        <w:pStyle w:val="NormalWeb"/>
        <w:shd w:val="clear" w:color="auto" w:fill="FFFFFF"/>
        <w:spacing w:before="0" w:beforeAutospacing="0" w:after="0" w:afterAutospacing="0"/>
        <w:rPr>
          <w:rFonts w:ascii="Calibri" w:hAnsi="Calibri" w:cs="Calibri"/>
          <w:i/>
          <w:color w:val="000000"/>
        </w:rPr>
      </w:pPr>
      <w:r>
        <w:rPr>
          <w:rFonts w:ascii="Calibri" w:hAnsi="Calibri" w:cs="Calibri"/>
          <w:i/>
          <w:color w:val="000000"/>
        </w:rPr>
        <w:t xml:space="preserve">Action: </w:t>
      </w:r>
      <w:r w:rsidR="006B4B60" w:rsidRPr="008B2AFF">
        <w:rPr>
          <w:rFonts w:ascii="Calibri" w:hAnsi="Calibri" w:cs="Calibri"/>
          <w:i/>
          <w:color w:val="000000"/>
        </w:rPr>
        <w:t>DS to email to Chantal and Sylvia and suggest report could be presented at next school council</w:t>
      </w:r>
      <w:r>
        <w:rPr>
          <w:rFonts w:ascii="Calibri" w:hAnsi="Calibri" w:cs="Calibri"/>
          <w:i/>
          <w:color w:val="000000"/>
        </w:rPr>
        <w:t>.</w:t>
      </w:r>
    </w:p>
    <w:p w14:paraId="108D50BA" w14:textId="3E4361B5" w:rsidR="00622E65" w:rsidRDefault="00622E65" w:rsidP="006A2F0F">
      <w:pPr>
        <w:pStyle w:val="NormalWeb"/>
        <w:shd w:val="clear" w:color="auto" w:fill="FFFFFF"/>
        <w:spacing w:before="0" w:beforeAutospacing="0" w:after="0" w:afterAutospacing="0"/>
        <w:rPr>
          <w:rFonts w:ascii="Calibri" w:hAnsi="Calibri" w:cs="Calibri"/>
          <w:color w:val="000000"/>
        </w:rPr>
      </w:pPr>
    </w:p>
    <w:p w14:paraId="001526E2" w14:textId="2BC1297E" w:rsidR="00622E65" w:rsidRDefault="00622E65" w:rsidP="006A2F0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9. </w:t>
      </w:r>
      <w:r w:rsidR="00DA76F8">
        <w:rPr>
          <w:rFonts w:ascii="Calibri" w:hAnsi="Calibri" w:cs="Calibri"/>
          <w:color w:val="000000"/>
        </w:rPr>
        <w:t>LW mentioned the u</w:t>
      </w:r>
      <w:r>
        <w:rPr>
          <w:rFonts w:ascii="Calibri" w:hAnsi="Calibri" w:cs="Calibri"/>
          <w:color w:val="000000"/>
        </w:rPr>
        <w:t xml:space="preserve">pcoming meeting with Sylvia Evers (Scientific Director CAPHRI) to introduce </w:t>
      </w:r>
      <w:r w:rsidR="00DA76F8">
        <w:rPr>
          <w:rFonts w:ascii="Calibri" w:hAnsi="Calibri" w:cs="Calibri"/>
          <w:color w:val="000000"/>
        </w:rPr>
        <w:t xml:space="preserve">the </w:t>
      </w:r>
      <w:r>
        <w:rPr>
          <w:rFonts w:ascii="Calibri" w:hAnsi="Calibri" w:cs="Calibri"/>
          <w:color w:val="000000"/>
        </w:rPr>
        <w:t>QAC</w:t>
      </w:r>
      <w:r w:rsidR="008B2AFF">
        <w:rPr>
          <w:rFonts w:ascii="Calibri" w:hAnsi="Calibri" w:cs="Calibri"/>
          <w:color w:val="000000"/>
        </w:rPr>
        <w:t xml:space="preserve">. </w:t>
      </w:r>
    </w:p>
    <w:p w14:paraId="0DD5A25B" w14:textId="77777777" w:rsidR="006A2F0F" w:rsidRDefault="006A2F0F">
      <w:pPr>
        <w:rPr>
          <w:rFonts w:ascii="Calibri" w:eastAsia="Times New Roman" w:hAnsi="Calibri" w:cs="Calibri"/>
          <w:color w:val="000000"/>
          <w:lang w:eastAsia="en-GB"/>
        </w:rPr>
      </w:pPr>
      <w:r>
        <w:rPr>
          <w:rFonts w:ascii="Calibri" w:hAnsi="Calibri" w:cs="Calibri"/>
          <w:color w:val="000000"/>
        </w:rPr>
        <w:br w:type="page"/>
      </w:r>
    </w:p>
    <w:p w14:paraId="32C2682F" w14:textId="7C9673D5" w:rsidR="006A2F0F" w:rsidRPr="00056A3A" w:rsidRDefault="006A2F0F" w:rsidP="006A2F0F">
      <w:pPr>
        <w:rPr>
          <w:rFonts w:ascii="Verdana" w:hAnsi="Verdana"/>
          <w:b/>
          <w:color w:val="212121"/>
          <w:sz w:val="18"/>
          <w:szCs w:val="18"/>
          <w:lang w:val="nl-NL"/>
        </w:rPr>
      </w:pPr>
      <w:r w:rsidRPr="00056A3A">
        <w:rPr>
          <w:rFonts w:ascii="Verdana" w:hAnsi="Verdana"/>
          <w:b/>
          <w:color w:val="212121"/>
          <w:sz w:val="18"/>
          <w:szCs w:val="18"/>
          <w:lang w:val="nl-NL"/>
        </w:rPr>
        <w:lastRenderedPageBreak/>
        <w:t>Appendix</w:t>
      </w:r>
    </w:p>
    <w:p w14:paraId="32E6AD43" w14:textId="77777777" w:rsidR="006A2F0F" w:rsidRDefault="006A2F0F" w:rsidP="006A2F0F">
      <w:pPr>
        <w:rPr>
          <w:rFonts w:ascii="Verdana" w:hAnsi="Verdana"/>
          <w:color w:val="212121"/>
          <w:sz w:val="18"/>
          <w:szCs w:val="18"/>
          <w:lang w:val="nl-NL"/>
        </w:rPr>
      </w:pPr>
    </w:p>
    <w:p w14:paraId="21ECA919" w14:textId="76DA60D9" w:rsidR="006A2F0F" w:rsidRPr="00056A3A" w:rsidRDefault="006A2F0F" w:rsidP="006A2F0F">
      <w:pPr>
        <w:rPr>
          <w:color w:val="212121"/>
          <w:lang w:val="nl-NL"/>
        </w:rPr>
      </w:pPr>
      <w:r w:rsidRPr="00056A3A">
        <w:rPr>
          <w:rFonts w:ascii="Verdana" w:hAnsi="Verdana"/>
          <w:color w:val="212121"/>
          <w:sz w:val="18"/>
          <w:szCs w:val="18"/>
          <w:lang w:val="nl-NL"/>
        </w:rPr>
        <w:t>Hallo Laure,</w:t>
      </w:r>
    </w:p>
    <w:p w14:paraId="0F1FDC82" w14:textId="77777777" w:rsidR="006A2F0F" w:rsidRPr="00056A3A" w:rsidRDefault="006A2F0F" w:rsidP="006A2F0F">
      <w:pPr>
        <w:rPr>
          <w:color w:val="212121"/>
          <w:lang w:val="nl-NL"/>
        </w:rPr>
      </w:pPr>
      <w:r w:rsidRPr="00056A3A">
        <w:rPr>
          <w:rFonts w:ascii="Verdana" w:hAnsi="Verdana"/>
          <w:color w:val="212121"/>
          <w:sz w:val="18"/>
          <w:szCs w:val="18"/>
          <w:lang w:val="nl-NL"/>
        </w:rPr>
        <w:t> </w:t>
      </w:r>
    </w:p>
    <w:p w14:paraId="545B1216" w14:textId="77777777" w:rsidR="006A2F0F" w:rsidRPr="00056A3A" w:rsidRDefault="006A2F0F" w:rsidP="006A2F0F">
      <w:pPr>
        <w:rPr>
          <w:color w:val="212121"/>
          <w:lang w:val="nl-NL"/>
        </w:rPr>
      </w:pPr>
      <w:r w:rsidRPr="00056A3A">
        <w:rPr>
          <w:rFonts w:ascii="Verdana" w:hAnsi="Verdana"/>
          <w:color w:val="212121"/>
          <w:sz w:val="18"/>
          <w:szCs w:val="18"/>
          <w:lang w:val="nl-NL"/>
        </w:rPr>
        <w:t>Hebben jullie binnen de commissie nog gesproken over de afgelopen zittingstermijnen? Gaan deze leden nog door voor een 2</w:t>
      </w:r>
      <w:r w:rsidRPr="00056A3A">
        <w:rPr>
          <w:rFonts w:ascii="Verdana" w:hAnsi="Verdana"/>
          <w:color w:val="212121"/>
          <w:sz w:val="18"/>
          <w:szCs w:val="18"/>
          <w:vertAlign w:val="superscript"/>
          <w:lang w:val="nl-NL"/>
        </w:rPr>
        <w:t>e</w:t>
      </w:r>
      <w:r w:rsidRPr="00056A3A">
        <w:rPr>
          <w:rFonts w:ascii="Verdana" w:hAnsi="Verdana"/>
          <w:color w:val="212121"/>
          <w:sz w:val="18"/>
          <w:szCs w:val="18"/>
          <w:lang w:val="nl-NL"/>
        </w:rPr>
        <w:t xml:space="preserve"> termijn?</w:t>
      </w:r>
    </w:p>
    <w:p w14:paraId="44D1ABEF" w14:textId="77777777" w:rsidR="006A2F0F" w:rsidRPr="00056A3A" w:rsidRDefault="006A2F0F" w:rsidP="006A2F0F">
      <w:pPr>
        <w:rPr>
          <w:color w:val="212121"/>
          <w:lang w:val="nl-NL"/>
        </w:rPr>
      </w:pPr>
      <w:r w:rsidRPr="00056A3A">
        <w:rPr>
          <w:rFonts w:ascii="Verdana" w:hAnsi="Verdana"/>
          <w:color w:val="212121"/>
          <w:sz w:val="18"/>
          <w:szCs w:val="18"/>
          <w:lang w:val="nl-NL"/>
        </w:rPr>
        <w:t> </w:t>
      </w:r>
    </w:p>
    <w:p w14:paraId="3ABDD6C7" w14:textId="77777777" w:rsidR="006A2F0F" w:rsidRPr="00056A3A" w:rsidRDefault="006A2F0F" w:rsidP="006A2F0F">
      <w:pPr>
        <w:rPr>
          <w:color w:val="212121"/>
          <w:lang w:val="nl-NL"/>
        </w:rPr>
      </w:pPr>
      <w:r w:rsidRPr="00056A3A">
        <w:rPr>
          <w:rFonts w:ascii="Verdana" w:hAnsi="Verdana"/>
          <w:color w:val="212121"/>
          <w:sz w:val="18"/>
          <w:szCs w:val="18"/>
          <w:lang w:val="nl-NL"/>
        </w:rPr>
        <w:t>Ik hoor het graag, dan stuur ik ze nog een formele bevestiging daarvan.</w:t>
      </w:r>
    </w:p>
    <w:p w14:paraId="1FE559CD" w14:textId="77777777" w:rsidR="006A2F0F" w:rsidRPr="00056A3A" w:rsidRDefault="006A2F0F" w:rsidP="006A2F0F">
      <w:pPr>
        <w:rPr>
          <w:color w:val="212121"/>
          <w:lang w:val="nl-NL"/>
        </w:rPr>
      </w:pPr>
      <w:r w:rsidRPr="00056A3A">
        <w:rPr>
          <w:rFonts w:ascii="Verdana" w:hAnsi="Verdana"/>
          <w:color w:val="212121"/>
          <w:sz w:val="18"/>
          <w:szCs w:val="18"/>
          <w:lang w:val="nl-NL"/>
        </w:rPr>
        <w:t> </w:t>
      </w:r>
    </w:p>
    <w:tbl>
      <w:tblPr>
        <w:tblW w:w="9840" w:type="dxa"/>
        <w:tblCellMar>
          <w:left w:w="0" w:type="dxa"/>
          <w:right w:w="0" w:type="dxa"/>
        </w:tblCellMar>
        <w:tblLook w:val="04A0" w:firstRow="1" w:lastRow="0" w:firstColumn="1" w:lastColumn="0" w:noHBand="0" w:noVBand="1"/>
      </w:tblPr>
      <w:tblGrid>
        <w:gridCol w:w="2956"/>
        <w:gridCol w:w="1294"/>
        <w:gridCol w:w="1350"/>
        <w:gridCol w:w="900"/>
        <w:gridCol w:w="1540"/>
        <w:gridCol w:w="1800"/>
      </w:tblGrid>
      <w:tr w:rsidR="006A2F0F" w14:paraId="1B7743C4" w14:textId="77777777" w:rsidTr="00056A3A">
        <w:trPr>
          <w:trHeight w:val="225"/>
        </w:trPr>
        <w:tc>
          <w:tcPr>
            <w:tcW w:w="5600" w:type="dxa"/>
            <w:gridSpan w:val="3"/>
            <w:noWrap/>
            <w:tcMar>
              <w:top w:w="0" w:type="dxa"/>
              <w:left w:w="70" w:type="dxa"/>
              <w:bottom w:w="0" w:type="dxa"/>
              <w:right w:w="70" w:type="dxa"/>
            </w:tcMar>
            <w:vAlign w:val="bottom"/>
            <w:hideMark/>
          </w:tcPr>
          <w:p w14:paraId="3CB2C838" w14:textId="77777777" w:rsidR="006A2F0F" w:rsidRDefault="006A2F0F">
            <w:proofErr w:type="spellStart"/>
            <w:r>
              <w:rPr>
                <w:rFonts w:ascii="Verdana" w:hAnsi="Verdana"/>
                <w:b/>
                <w:bCs/>
                <w:color w:val="000000"/>
                <w:sz w:val="18"/>
                <w:szCs w:val="18"/>
              </w:rPr>
              <w:t>Leden</w:t>
            </w:r>
            <w:proofErr w:type="spellEnd"/>
            <w:r>
              <w:rPr>
                <w:rFonts w:ascii="Verdana" w:hAnsi="Verdana"/>
                <w:b/>
                <w:bCs/>
                <w:color w:val="000000"/>
                <w:sz w:val="18"/>
                <w:szCs w:val="18"/>
              </w:rPr>
              <w:t xml:space="preserve"> </w:t>
            </w:r>
            <w:proofErr w:type="spellStart"/>
            <w:r>
              <w:rPr>
                <w:rFonts w:ascii="Verdana" w:hAnsi="Verdana"/>
                <w:b/>
                <w:bCs/>
                <w:color w:val="000000"/>
                <w:sz w:val="18"/>
                <w:szCs w:val="18"/>
              </w:rPr>
              <w:t>Commissie</w:t>
            </w:r>
            <w:proofErr w:type="spellEnd"/>
            <w:r>
              <w:rPr>
                <w:rFonts w:ascii="Verdana" w:hAnsi="Verdana"/>
                <w:b/>
                <w:bCs/>
                <w:color w:val="000000"/>
                <w:sz w:val="18"/>
                <w:szCs w:val="18"/>
              </w:rPr>
              <w:t xml:space="preserve"> </w:t>
            </w:r>
            <w:proofErr w:type="spellStart"/>
            <w:r>
              <w:rPr>
                <w:rFonts w:ascii="Verdana" w:hAnsi="Verdana"/>
                <w:b/>
                <w:bCs/>
                <w:color w:val="000000"/>
                <w:sz w:val="18"/>
                <w:szCs w:val="18"/>
              </w:rPr>
              <w:t>Kwaliteitsbevordering</w:t>
            </w:r>
            <w:proofErr w:type="spellEnd"/>
            <w:r>
              <w:rPr>
                <w:rFonts w:ascii="Verdana" w:hAnsi="Verdana"/>
                <w:b/>
                <w:bCs/>
                <w:color w:val="000000"/>
                <w:sz w:val="18"/>
                <w:szCs w:val="18"/>
              </w:rPr>
              <w:t xml:space="preserve"> </w:t>
            </w:r>
            <w:proofErr w:type="spellStart"/>
            <w:r>
              <w:rPr>
                <w:rFonts w:ascii="Verdana" w:hAnsi="Verdana"/>
                <w:b/>
                <w:bCs/>
                <w:color w:val="000000"/>
                <w:sz w:val="18"/>
                <w:szCs w:val="18"/>
              </w:rPr>
              <w:t>Onderzoek</w:t>
            </w:r>
            <w:proofErr w:type="spellEnd"/>
            <w:r>
              <w:rPr>
                <w:rFonts w:ascii="Verdana" w:hAnsi="Verdana"/>
                <w:b/>
                <w:bCs/>
                <w:color w:val="000000"/>
                <w:sz w:val="18"/>
                <w:szCs w:val="18"/>
              </w:rPr>
              <w:t xml:space="preserve"> </w:t>
            </w:r>
          </w:p>
        </w:tc>
        <w:tc>
          <w:tcPr>
            <w:tcW w:w="900" w:type="dxa"/>
            <w:noWrap/>
            <w:tcMar>
              <w:top w:w="0" w:type="dxa"/>
              <w:left w:w="70" w:type="dxa"/>
              <w:bottom w:w="0" w:type="dxa"/>
              <w:right w:w="70" w:type="dxa"/>
            </w:tcMar>
            <w:vAlign w:val="bottom"/>
            <w:hideMark/>
          </w:tcPr>
          <w:p w14:paraId="31B7CF68" w14:textId="77777777" w:rsidR="006A2F0F" w:rsidRDefault="006A2F0F"/>
        </w:tc>
        <w:tc>
          <w:tcPr>
            <w:tcW w:w="1540" w:type="dxa"/>
            <w:noWrap/>
            <w:tcMar>
              <w:top w:w="0" w:type="dxa"/>
              <w:left w:w="70" w:type="dxa"/>
              <w:bottom w:w="0" w:type="dxa"/>
              <w:right w:w="70" w:type="dxa"/>
            </w:tcMar>
            <w:vAlign w:val="bottom"/>
            <w:hideMark/>
          </w:tcPr>
          <w:p w14:paraId="739C920F" w14:textId="77777777" w:rsidR="006A2F0F" w:rsidRDefault="006A2F0F">
            <w:pPr>
              <w:rPr>
                <w:rFonts w:ascii="Times New Roman" w:eastAsia="Times New Roman" w:hAnsi="Times New Roman" w:cs="Times New Roman"/>
                <w:sz w:val="20"/>
                <w:szCs w:val="20"/>
              </w:rPr>
            </w:pPr>
          </w:p>
        </w:tc>
        <w:tc>
          <w:tcPr>
            <w:tcW w:w="1800" w:type="dxa"/>
            <w:noWrap/>
            <w:tcMar>
              <w:top w:w="0" w:type="dxa"/>
              <w:left w:w="70" w:type="dxa"/>
              <w:bottom w:w="0" w:type="dxa"/>
              <w:right w:w="70" w:type="dxa"/>
            </w:tcMar>
            <w:vAlign w:val="bottom"/>
            <w:hideMark/>
          </w:tcPr>
          <w:p w14:paraId="589C3C03" w14:textId="77777777" w:rsidR="006A2F0F" w:rsidRDefault="006A2F0F">
            <w:pPr>
              <w:rPr>
                <w:rFonts w:ascii="Times New Roman" w:eastAsia="Times New Roman" w:hAnsi="Times New Roman" w:cs="Times New Roman"/>
                <w:sz w:val="20"/>
                <w:szCs w:val="20"/>
              </w:rPr>
            </w:pPr>
          </w:p>
        </w:tc>
      </w:tr>
      <w:tr w:rsidR="006A2F0F" w14:paraId="5E6FF494" w14:textId="77777777" w:rsidTr="00056A3A">
        <w:trPr>
          <w:trHeight w:val="225"/>
        </w:trPr>
        <w:tc>
          <w:tcPr>
            <w:tcW w:w="2956" w:type="dxa"/>
            <w:noWrap/>
            <w:tcMar>
              <w:top w:w="0" w:type="dxa"/>
              <w:left w:w="70" w:type="dxa"/>
              <w:bottom w:w="0" w:type="dxa"/>
              <w:right w:w="70" w:type="dxa"/>
            </w:tcMar>
            <w:vAlign w:val="bottom"/>
            <w:hideMark/>
          </w:tcPr>
          <w:p w14:paraId="496F88D9" w14:textId="77777777" w:rsidR="006A2F0F" w:rsidRDefault="006A2F0F">
            <w:pPr>
              <w:rPr>
                <w:rFonts w:ascii="Calibri" w:hAnsi="Calibri" w:cs="Calibri"/>
                <w:sz w:val="22"/>
                <w:szCs w:val="22"/>
              </w:rPr>
            </w:pPr>
            <w:r>
              <w:rPr>
                <w:rFonts w:ascii="Verdana" w:hAnsi="Verdana"/>
                <w:color w:val="000000"/>
                <w:sz w:val="18"/>
                <w:szCs w:val="18"/>
              </w:rPr>
              <w:t xml:space="preserve">Laure </w:t>
            </w:r>
            <w:proofErr w:type="spellStart"/>
            <w:r>
              <w:rPr>
                <w:rFonts w:ascii="Verdana" w:hAnsi="Verdana"/>
                <w:color w:val="000000"/>
                <w:sz w:val="18"/>
                <w:szCs w:val="18"/>
              </w:rPr>
              <w:t>Wijnants</w:t>
            </w:r>
            <w:proofErr w:type="spellEnd"/>
          </w:p>
        </w:tc>
        <w:tc>
          <w:tcPr>
            <w:tcW w:w="1294" w:type="dxa"/>
            <w:noWrap/>
            <w:tcMar>
              <w:top w:w="0" w:type="dxa"/>
              <w:left w:w="70" w:type="dxa"/>
              <w:bottom w:w="0" w:type="dxa"/>
              <w:right w:w="70" w:type="dxa"/>
            </w:tcMar>
            <w:vAlign w:val="bottom"/>
            <w:hideMark/>
          </w:tcPr>
          <w:p w14:paraId="56E1D415" w14:textId="77777777" w:rsidR="006A2F0F" w:rsidRDefault="006A2F0F">
            <w:r>
              <w:rPr>
                <w:rFonts w:ascii="Verdana" w:hAnsi="Verdana"/>
                <w:color w:val="000000"/>
                <w:sz w:val="18"/>
                <w:szCs w:val="18"/>
              </w:rPr>
              <w:t>10-05-21</w:t>
            </w:r>
          </w:p>
        </w:tc>
        <w:tc>
          <w:tcPr>
            <w:tcW w:w="1350" w:type="dxa"/>
            <w:noWrap/>
            <w:tcMar>
              <w:top w:w="0" w:type="dxa"/>
              <w:left w:w="70" w:type="dxa"/>
              <w:bottom w:w="0" w:type="dxa"/>
              <w:right w:w="70" w:type="dxa"/>
            </w:tcMar>
            <w:vAlign w:val="bottom"/>
            <w:hideMark/>
          </w:tcPr>
          <w:p w14:paraId="30920F02" w14:textId="77777777" w:rsidR="006A2F0F" w:rsidRDefault="006A2F0F">
            <w:proofErr w:type="spellStart"/>
            <w:r>
              <w:rPr>
                <w:rFonts w:ascii="Verdana" w:hAnsi="Verdana"/>
                <w:color w:val="000000"/>
                <w:sz w:val="18"/>
                <w:szCs w:val="18"/>
              </w:rPr>
              <w:t>Voorzitter</w:t>
            </w:r>
            <w:proofErr w:type="spellEnd"/>
          </w:p>
        </w:tc>
        <w:tc>
          <w:tcPr>
            <w:tcW w:w="900" w:type="dxa"/>
            <w:noWrap/>
            <w:tcMar>
              <w:top w:w="0" w:type="dxa"/>
              <w:left w:w="70" w:type="dxa"/>
              <w:bottom w:w="0" w:type="dxa"/>
              <w:right w:w="70" w:type="dxa"/>
            </w:tcMar>
            <w:vAlign w:val="bottom"/>
            <w:hideMark/>
          </w:tcPr>
          <w:p w14:paraId="6E569059" w14:textId="77777777" w:rsidR="006A2F0F" w:rsidRDefault="006A2F0F">
            <w:r>
              <w:rPr>
                <w:rFonts w:ascii="Verdana" w:hAnsi="Verdana"/>
                <w:color w:val="000000"/>
                <w:sz w:val="18"/>
                <w:szCs w:val="18"/>
              </w:rPr>
              <w:t xml:space="preserve">3 </w:t>
            </w:r>
            <w:proofErr w:type="spellStart"/>
            <w:r>
              <w:rPr>
                <w:rFonts w:ascii="Verdana" w:hAnsi="Verdana"/>
                <w:color w:val="000000"/>
                <w:sz w:val="18"/>
                <w:szCs w:val="18"/>
              </w:rPr>
              <w:t>jaar</w:t>
            </w:r>
            <w:proofErr w:type="spellEnd"/>
          </w:p>
        </w:tc>
        <w:tc>
          <w:tcPr>
            <w:tcW w:w="1540" w:type="dxa"/>
            <w:noWrap/>
            <w:tcMar>
              <w:top w:w="0" w:type="dxa"/>
              <w:left w:w="70" w:type="dxa"/>
              <w:bottom w:w="0" w:type="dxa"/>
              <w:right w:w="70" w:type="dxa"/>
            </w:tcMar>
            <w:vAlign w:val="bottom"/>
            <w:hideMark/>
          </w:tcPr>
          <w:p w14:paraId="09EC9142" w14:textId="77777777" w:rsidR="006A2F0F" w:rsidRDefault="006A2F0F">
            <w:r>
              <w:rPr>
                <w:rFonts w:ascii="Verdana" w:hAnsi="Verdana"/>
                <w:color w:val="000000"/>
                <w:sz w:val="18"/>
                <w:szCs w:val="18"/>
              </w:rPr>
              <w:t>1e</w:t>
            </w:r>
          </w:p>
        </w:tc>
        <w:tc>
          <w:tcPr>
            <w:tcW w:w="1800" w:type="dxa"/>
            <w:noWrap/>
            <w:tcMar>
              <w:top w:w="0" w:type="dxa"/>
              <w:left w:w="70" w:type="dxa"/>
              <w:bottom w:w="0" w:type="dxa"/>
              <w:right w:w="70" w:type="dxa"/>
            </w:tcMar>
            <w:vAlign w:val="bottom"/>
            <w:hideMark/>
          </w:tcPr>
          <w:p w14:paraId="538D4C3E" w14:textId="77777777" w:rsidR="006A2F0F" w:rsidRDefault="006A2F0F">
            <w:r>
              <w:rPr>
                <w:rFonts w:ascii="Verdana" w:hAnsi="Verdana"/>
                <w:color w:val="000000"/>
                <w:sz w:val="18"/>
                <w:szCs w:val="18"/>
              </w:rPr>
              <w:t>10-05-24</w:t>
            </w:r>
          </w:p>
        </w:tc>
      </w:tr>
      <w:tr w:rsidR="006A2F0F" w14:paraId="025A4FFB" w14:textId="77777777" w:rsidTr="00056A3A">
        <w:trPr>
          <w:trHeight w:val="225"/>
        </w:trPr>
        <w:tc>
          <w:tcPr>
            <w:tcW w:w="2956" w:type="dxa"/>
            <w:shd w:val="clear" w:color="auto" w:fill="FFC000"/>
            <w:noWrap/>
            <w:tcMar>
              <w:top w:w="0" w:type="dxa"/>
              <w:left w:w="70" w:type="dxa"/>
              <w:bottom w:w="0" w:type="dxa"/>
              <w:right w:w="70" w:type="dxa"/>
            </w:tcMar>
            <w:vAlign w:val="bottom"/>
            <w:hideMark/>
          </w:tcPr>
          <w:p w14:paraId="0806C708" w14:textId="77777777" w:rsidR="006A2F0F" w:rsidRDefault="006A2F0F">
            <w:r>
              <w:rPr>
                <w:rFonts w:ascii="Verdana" w:hAnsi="Verdana"/>
                <w:color w:val="000000"/>
                <w:sz w:val="18"/>
                <w:szCs w:val="18"/>
              </w:rPr>
              <w:t xml:space="preserve">Bart </w:t>
            </w:r>
            <w:proofErr w:type="spellStart"/>
            <w:r>
              <w:rPr>
                <w:rFonts w:ascii="Verdana" w:hAnsi="Verdana"/>
                <w:color w:val="000000"/>
                <w:sz w:val="18"/>
                <w:szCs w:val="18"/>
              </w:rPr>
              <w:t>Penders</w:t>
            </w:r>
            <w:proofErr w:type="spellEnd"/>
          </w:p>
        </w:tc>
        <w:tc>
          <w:tcPr>
            <w:tcW w:w="1294" w:type="dxa"/>
            <w:shd w:val="clear" w:color="auto" w:fill="FFC000"/>
            <w:noWrap/>
            <w:tcMar>
              <w:top w:w="0" w:type="dxa"/>
              <w:left w:w="70" w:type="dxa"/>
              <w:bottom w:w="0" w:type="dxa"/>
              <w:right w:w="70" w:type="dxa"/>
            </w:tcMar>
            <w:vAlign w:val="bottom"/>
            <w:hideMark/>
          </w:tcPr>
          <w:p w14:paraId="070E3BA7" w14:textId="77777777" w:rsidR="006A2F0F" w:rsidRDefault="006A2F0F">
            <w:r>
              <w:rPr>
                <w:rFonts w:ascii="Verdana" w:hAnsi="Verdana"/>
                <w:color w:val="000000"/>
                <w:sz w:val="18"/>
                <w:szCs w:val="18"/>
              </w:rPr>
              <w:t>01-10-18</w:t>
            </w:r>
          </w:p>
        </w:tc>
        <w:tc>
          <w:tcPr>
            <w:tcW w:w="1350" w:type="dxa"/>
            <w:shd w:val="clear" w:color="auto" w:fill="FFC000"/>
            <w:noWrap/>
            <w:tcMar>
              <w:top w:w="0" w:type="dxa"/>
              <w:left w:w="70" w:type="dxa"/>
              <w:bottom w:w="0" w:type="dxa"/>
              <w:right w:w="70" w:type="dxa"/>
            </w:tcMar>
            <w:vAlign w:val="bottom"/>
            <w:hideMark/>
          </w:tcPr>
          <w:p w14:paraId="48131C8E" w14:textId="77777777" w:rsidR="006A2F0F" w:rsidRDefault="006A2F0F">
            <w:r>
              <w:rPr>
                <w:rFonts w:ascii="Verdana" w:hAnsi="Verdana"/>
                <w:color w:val="000000"/>
                <w:sz w:val="18"/>
                <w:szCs w:val="18"/>
              </w:rPr>
              <w:t>Lid</w:t>
            </w:r>
          </w:p>
        </w:tc>
        <w:tc>
          <w:tcPr>
            <w:tcW w:w="900" w:type="dxa"/>
            <w:shd w:val="clear" w:color="auto" w:fill="FFC000"/>
            <w:noWrap/>
            <w:tcMar>
              <w:top w:w="0" w:type="dxa"/>
              <w:left w:w="70" w:type="dxa"/>
              <w:bottom w:w="0" w:type="dxa"/>
              <w:right w:w="70" w:type="dxa"/>
            </w:tcMar>
            <w:vAlign w:val="bottom"/>
            <w:hideMark/>
          </w:tcPr>
          <w:p w14:paraId="203B57D8" w14:textId="77777777" w:rsidR="006A2F0F" w:rsidRDefault="006A2F0F">
            <w:r>
              <w:rPr>
                <w:rFonts w:ascii="Verdana" w:hAnsi="Verdana"/>
                <w:color w:val="000000"/>
                <w:sz w:val="18"/>
                <w:szCs w:val="18"/>
              </w:rPr>
              <w:t xml:space="preserve">3 </w:t>
            </w:r>
            <w:proofErr w:type="spellStart"/>
            <w:r>
              <w:rPr>
                <w:rFonts w:ascii="Verdana" w:hAnsi="Verdana"/>
                <w:color w:val="000000"/>
                <w:sz w:val="18"/>
                <w:szCs w:val="18"/>
              </w:rPr>
              <w:t>jaar</w:t>
            </w:r>
            <w:proofErr w:type="spellEnd"/>
          </w:p>
        </w:tc>
        <w:tc>
          <w:tcPr>
            <w:tcW w:w="1540" w:type="dxa"/>
            <w:shd w:val="clear" w:color="auto" w:fill="FFC000"/>
            <w:noWrap/>
            <w:tcMar>
              <w:top w:w="0" w:type="dxa"/>
              <w:left w:w="70" w:type="dxa"/>
              <w:bottom w:w="0" w:type="dxa"/>
              <w:right w:w="70" w:type="dxa"/>
            </w:tcMar>
            <w:vAlign w:val="bottom"/>
            <w:hideMark/>
          </w:tcPr>
          <w:p w14:paraId="1FA5AE4C" w14:textId="77777777" w:rsidR="006A2F0F" w:rsidRDefault="006A2F0F">
            <w:r>
              <w:rPr>
                <w:rFonts w:ascii="Verdana" w:hAnsi="Verdana"/>
                <w:color w:val="000000"/>
                <w:sz w:val="18"/>
                <w:szCs w:val="18"/>
              </w:rPr>
              <w:t>1e</w:t>
            </w:r>
          </w:p>
        </w:tc>
        <w:tc>
          <w:tcPr>
            <w:tcW w:w="1800" w:type="dxa"/>
            <w:shd w:val="clear" w:color="auto" w:fill="FFC000"/>
            <w:noWrap/>
            <w:tcMar>
              <w:top w:w="0" w:type="dxa"/>
              <w:left w:w="70" w:type="dxa"/>
              <w:bottom w:w="0" w:type="dxa"/>
              <w:right w:w="70" w:type="dxa"/>
            </w:tcMar>
            <w:vAlign w:val="bottom"/>
            <w:hideMark/>
          </w:tcPr>
          <w:p w14:paraId="321C4F42" w14:textId="77777777" w:rsidR="006A2F0F" w:rsidRDefault="006A2F0F">
            <w:r>
              <w:rPr>
                <w:rFonts w:ascii="Verdana" w:hAnsi="Verdana"/>
                <w:color w:val="000000"/>
                <w:sz w:val="18"/>
                <w:szCs w:val="18"/>
              </w:rPr>
              <w:t>30-09-21</w:t>
            </w:r>
          </w:p>
        </w:tc>
      </w:tr>
      <w:tr w:rsidR="006A2F0F" w14:paraId="2BE9D6E7" w14:textId="77777777" w:rsidTr="00056A3A">
        <w:trPr>
          <w:trHeight w:val="225"/>
        </w:trPr>
        <w:tc>
          <w:tcPr>
            <w:tcW w:w="2956" w:type="dxa"/>
            <w:shd w:val="clear" w:color="auto" w:fill="FFC000"/>
            <w:noWrap/>
            <w:tcMar>
              <w:top w:w="0" w:type="dxa"/>
              <w:left w:w="70" w:type="dxa"/>
              <w:bottom w:w="0" w:type="dxa"/>
              <w:right w:w="70" w:type="dxa"/>
            </w:tcMar>
            <w:vAlign w:val="bottom"/>
            <w:hideMark/>
          </w:tcPr>
          <w:p w14:paraId="5DBB02E9" w14:textId="77777777" w:rsidR="006A2F0F" w:rsidRDefault="006A2F0F">
            <w:r>
              <w:rPr>
                <w:rFonts w:ascii="Verdana" w:hAnsi="Verdana"/>
                <w:color w:val="000000"/>
                <w:sz w:val="18"/>
                <w:szCs w:val="18"/>
              </w:rPr>
              <w:t xml:space="preserve">Sandra </w:t>
            </w:r>
            <w:proofErr w:type="spellStart"/>
            <w:r>
              <w:rPr>
                <w:rFonts w:ascii="Verdana" w:hAnsi="Verdana"/>
                <w:color w:val="000000"/>
                <w:sz w:val="18"/>
                <w:szCs w:val="18"/>
              </w:rPr>
              <w:t>Zwakhalen</w:t>
            </w:r>
            <w:proofErr w:type="spellEnd"/>
          </w:p>
        </w:tc>
        <w:tc>
          <w:tcPr>
            <w:tcW w:w="1294" w:type="dxa"/>
            <w:shd w:val="clear" w:color="auto" w:fill="FFC000"/>
            <w:noWrap/>
            <w:tcMar>
              <w:top w:w="0" w:type="dxa"/>
              <w:left w:w="70" w:type="dxa"/>
              <w:bottom w:w="0" w:type="dxa"/>
              <w:right w:w="70" w:type="dxa"/>
            </w:tcMar>
            <w:vAlign w:val="bottom"/>
            <w:hideMark/>
          </w:tcPr>
          <w:p w14:paraId="6A6B945B" w14:textId="77777777" w:rsidR="006A2F0F" w:rsidRDefault="006A2F0F">
            <w:r>
              <w:rPr>
                <w:rFonts w:ascii="Verdana" w:hAnsi="Verdana"/>
                <w:color w:val="000000"/>
                <w:sz w:val="18"/>
                <w:szCs w:val="18"/>
              </w:rPr>
              <w:t>01-10-18</w:t>
            </w:r>
          </w:p>
        </w:tc>
        <w:tc>
          <w:tcPr>
            <w:tcW w:w="1350" w:type="dxa"/>
            <w:shd w:val="clear" w:color="auto" w:fill="FFC000"/>
            <w:noWrap/>
            <w:tcMar>
              <w:top w:w="0" w:type="dxa"/>
              <w:left w:w="70" w:type="dxa"/>
              <w:bottom w:w="0" w:type="dxa"/>
              <w:right w:w="70" w:type="dxa"/>
            </w:tcMar>
            <w:vAlign w:val="bottom"/>
            <w:hideMark/>
          </w:tcPr>
          <w:p w14:paraId="3C2758F3" w14:textId="77777777" w:rsidR="006A2F0F" w:rsidRDefault="006A2F0F">
            <w:r>
              <w:rPr>
                <w:rFonts w:ascii="Verdana" w:hAnsi="Verdana"/>
                <w:color w:val="000000"/>
                <w:sz w:val="18"/>
                <w:szCs w:val="18"/>
              </w:rPr>
              <w:t>Lid</w:t>
            </w:r>
          </w:p>
        </w:tc>
        <w:tc>
          <w:tcPr>
            <w:tcW w:w="900" w:type="dxa"/>
            <w:shd w:val="clear" w:color="auto" w:fill="FFC000"/>
            <w:noWrap/>
            <w:tcMar>
              <w:top w:w="0" w:type="dxa"/>
              <w:left w:w="70" w:type="dxa"/>
              <w:bottom w:w="0" w:type="dxa"/>
              <w:right w:w="70" w:type="dxa"/>
            </w:tcMar>
            <w:vAlign w:val="bottom"/>
            <w:hideMark/>
          </w:tcPr>
          <w:p w14:paraId="4C8C3FB6" w14:textId="77777777" w:rsidR="006A2F0F" w:rsidRDefault="006A2F0F">
            <w:r>
              <w:rPr>
                <w:rFonts w:ascii="Verdana" w:hAnsi="Verdana"/>
                <w:color w:val="000000"/>
                <w:sz w:val="18"/>
                <w:szCs w:val="18"/>
              </w:rPr>
              <w:t xml:space="preserve">3 </w:t>
            </w:r>
            <w:proofErr w:type="spellStart"/>
            <w:r>
              <w:rPr>
                <w:rFonts w:ascii="Verdana" w:hAnsi="Verdana"/>
                <w:color w:val="000000"/>
                <w:sz w:val="18"/>
                <w:szCs w:val="18"/>
              </w:rPr>
              <w:t>jaar</w:t>
            </w:r>
            <w:proofErr w:type="spellEnd"/>
          </w:p>
        </w:tc>
        <w:tc>
          <w:tcPr>
            <w:tcW w:w="1540" w:type="dxa"/>
            <w:shd w:val="clear" w:color="auto" w:fill="FFC000"/>
            <w:noWrap/>
            <w:tcMar>
              <w:top w:w="0" w:type="dxa"/>
              <w:left w:w="70" w:type="dxa"/>
              <w:bottom w:w="0" w:type="dxa"/>
              <w:right w:w="70" w:type="dxa"/>
            </w:tcMar>
            <w:vAlign w:val="bottom"/>
            <w:hideMark/>
          </w:tcPr>
          <w:p w14:paraId="3B75165D" w14:textId="77777777" w:rsidR="006A2F0F" w:rsidRDefault="006A2F0F">
            <w:r>
              <w:rPr>
                <w:rFonts w:ascii="Verdana" w:hAnsi="Verdana"/>
                <w:color w:val="000000"/>
                <w:sz w:val="18"/>
                <w:szCs w:val="18"/>
              </w:rPr>
              <w:t>1e</w:t>
            </w:r>
          </w:p>
        </w:tc>
        <w:tc>
          <w:tcPr>
            <w:tcW w:w="1800" w:type="dxa"/>
            <w:shd w:val="clear" w:color="auto" w:fill="FFC000"/>
            <w:noWrap/>
            <w:tcMar>
              <w:top w:w="0" w:type="dxa"/>
              <w:left w:w="70" w:type="dxa"/>
              <w:bottom w:w="0" w:type="dxa"/>
              <w:right w:w="70" w:type="dxa"/>
            </w:tcMar>
            <w:vAlign w:val="bottom"/>
            <w:hideMark/>
          </w:tcPr>
          <w:p w14:paraId="15E7C12F" w14:textId="77777777" w:rsidR="006A2F0F" w:rsidRDefault="006A2F0F">
            <w:r>
              <w:rPr>
                <w:rFonts w:ascii="Verdana" w:hAnsi="Verdana"/>
                <w:color w:val="000000"/>
                <w:sz w:val="18"/>
                <w:szCs w:val="18"/>
              </w:rPr>
              <w:t>30-09-21</w:t>
            </w:r>
          </w:p>
        </w:tc>
      </w:tr>
      <w:tr w:rsidR="006A2F0F" w14:paraId="59EFF426" w14:textId="77777777" w:rsidTr="00056A3A">
        <w:trPr>
          <w:trHeight w:val="225"/>
        </w:trPr>
        <w:tc>
          <w:tcPr>
            <w:tcW w:w="2956" w:type="dxa"/>
            <w:noWrap/>
            <w:tcMar>
              <w:top w:w="0" w:type="dxa"/>
              <w:left w:w="70" w:type="dxa"/>
              <w:bottom w:w="0" w:type="dxa"/>
              <w:right w:w="70" w:type="dxa"/>
            </w:tcMar>
            <w:vAlign w:val="bottom"/>
            <w:hideMark/>
          </w:tcPr>
          <w:p w14:paraId="44E6305D" w14:textId="77777777" w:rsidR="006A2F0F" w:rsidRDefault="006A2F0F">
            <w:r>
              <w:rPr>
                <w:rFonts w:ascii="Verdana" w:hAnsi="Verdana"/>
                <w:color w:val="000000"/>
                <w:sz w:val="18"/>
                <w:szCs w:val="18"/>
              </w:rPr>
              <w:t>David Shaw</w:t>
            </w:r>
          </w:p>
        </w:tc>
        <w:tc>
          <w:tcPr>
            <w:tcW w:w="1294" w:type="dxa"/>
            <w:noWrap/>
            <w:tcMar>
              <w:top w:w="0" w:type="dxa"/>
              <w:left w:w="70" w:type="dxa"/>
              <w:bottom w:w="0" w:type="dxa"/>
              <w:right w:w="70" w:type="dxa"/>
            </w:tcMar>
            <w:vAlign w:val="bottom"/>
            <w:hideMark/>
          </w:tcPr>
          <w:p w14:paraId="4DDA2E76" w14:textId="77777777" w:rsidR="006A2F0F" w:rsidRDefault="006A2F0F">
            <w:r>
              <w:rPr>
                <w:rFonts w:ascii="Verdana" w:hAnsi="Verdana"/>
                <w:color w:val="000000"/>
                <w:sz w:val="18"/>
                <w:szCs w:val="18"/>
              </w:rPr>
              <w:t>01-06-19</w:t>
            </w:r>
          </w:p>
        </w:tc>
        <w:tc>
          <w:tcPr>
            <w:tcW w:w="2250" w:type="dxa"/>
            <w:gridSpan w:val="2"/>
            <w:noWrap/>
            <w:tcMar>
              <w:top w:w="0" w:type="dxa"/>
              <w:left w:w="70" w:type="dxa"/>
              <w:bottom w:w="0" w:type="dxa"/>
              <w:right w:w="70" w:type="dxa"/>
            </w:tcMar>
            <w:vAlign w:val="bottom"/>
            <w:hideMark/>
          </w:tcPr>
          <w:p w14:paraId="46353411" w14:textId="77777777" w:rsidR="006A2F0F" w:rsidRDefault="006A2F0F">
            <w:r>
              <w:rPr>
                <w:rFonts w:ascii="Verdana" w:hAnsi="Verdana"/>
                <w:color w:val="000000"/>
                <w:sz w:val="18"/>
                <w:szCs w:val="18"/>
              </w:rPr>
              <w:t>Quality officer</w:t>
            </w:r>
          </w:p>
        </w:tc>
        <w:tc>
          <w:tcPr>
            <w:tcW w:w="1540" w:type="dxa"/>
            <w:noWrap/>
            <w:tcMar>
              <w:top w:w="0" w:type="dxa"/>
              <w:left w:w="70" w:type="dxa"/>
              <w:bottom w:w="0" w:type="dxa"/>
              <w:right w:w="70" w:type="dxa"/>
            </w:tcMar>
            <w:vAlign w:val="bottom"/>
            <w:hideMark/>
          </w:tcPr>
          <w:p w14:paraId="021B49CB" w14:textId="77777777" w:rsidR="006A2F0F" w:rsidRDefault="006A2F0F"/>
        </w:tc>
        <w:tc>
          <w:tcPr>
            <w:tcW w:w="1800" w:type="dxa"/>
            <w:noWrap/>
            <w:tcMar>
              <w:top w:w="0" w:type="dxa"/>
              <w:left w:w="70" w:type="dxa"/>
              <w:bottom w:w="0" w:type="dxa"/>
              <w:right w:w="70" w:type="dxa"/>
            </w:tcMar>
            <w:vAlign w:val="bottom"/>
            <w:hideMark/>
          </w:tcPr>
          <w:p w14:paraId="6BEAAD83" w14:textId="77777777" w:rsidR="006A2F0F" w:rsidRDefault="006A2F0F">
            <w:pPr>
              <w:rPr>
                <w:rFonts w:ascii="Times New Roman" w:eastAsia="Times New Roman" w:hAnsi="Times New Roman" w:cs="Times New Roman"/>
                <w:sz w:val="20"/>
                <w:szCs w:val="20"/>
              </w:rPr>
            </w:pPr>
          </w:p>
        </w:tc>
      </w:tr>
      <w:tr w:rsidR="006A2F0F" w14:paraId="5FDA46BB" w14:textId="77777777" w:rsidTr="00056A3A">
        <w:trPr>
          <w:trHeight w:val="225"/>
        </w:trPr>
        <w:tc>
          <w:tcPr>
            <w:tcW w:w="2956" w:type="dxa"/>
            <w:noWrap/>
            <w:tcMar>
              <w:top w:w="0" w:type="dxa"/>
              <w:left w:w="70" w:type="dxa"/>
              <w:bottom w:w="0" w:type="dxa"/>
              <w:right w:w="70" w:type="dxa"/>
            </w:tcMar>
            <w:vAlign w:val="bottom"/>
            <w:hideMark/>
          </w:tcPr>
          <w:p w14:paraId="65762A06" w14:textId="77777777" w:rsidR="006A2F0F" w:rsidRDefault="006A2F0F">
            <w:r>
              <w:rPr>
                <w:rFonts w:ascii="Verdana" w:hAnsi="Verdana"/>
                <w:color w:val="000000"/>
                <w:sz w:val="18"/>
                <w:szCs w:val="18"/>
              </w:rPr>
              <w:t>Carmen Dirksen</w:t>
            </w:r>
          </w:p>
        </w:tc>
        <w:tc>
          <w:tcPr>
            <w:tcW w:w="1294" w:type="dxa"/>
            <w:noWrap/>
            <w:tcMar>
              <w:top w:w="0" w:type="dxa"/>
              <w:left w:w="70" w:type="dxa"/>
              <w:bottom w:w="0" w:type="dxa"/>
              <w:right w:w="70" w:type="dxa"/>
            </w:tcMar>
            <w:vAlign w:val="bottom"/>
            <w:hideMark/>
          </w:tcPr>
          <w:p w14:paraId="01370851" w14:textId="77777777" w:rsidR="006A2F0F" w:rsidRDefault="006A2F0F">
            <w:r>
              <w:rPr>
                <w:rFonts w:ascii="Verdana" w:hAnsi="Verdana"/>
                <w:color w:val="000000"/>
                <w:sz w:val="18"/>
                <w:szCs w:val="18"/>
              </w:rPr>
              <w:t>01-01-20</w:t>
            </w:r>
          </w:p>
        </w:tc>
        <w:tc>
          <w:tcPr>
            <w:tcW w:w="1350" w:type="dxa"/>
            <w:noWrap/>
            <w:tcMar>
              <w:top w:w="0" w:type="dxa"/>
              <w:left w:w="70" w:type="dxa"/>
              <w:bottom w:w="0" w:type="dxa"/>
              <w:right w:w="70" w:type="dxa"/>
            </w:tcMar>
            <w:vAlign w:val="bottom"/>
            <w:hideMark/>
          </w:tcPr>
          <w:p w14:paraId="3746C0A0" w14:textId="77777777" w:rsidR="006A2F0F" w:rsidRDefault="006A2F0F">
            <w:r>
              <w:rPr>
                <w:rFonts w:ascii="Verdana" w:hAnsi="Verdana"/>
                <w:color w:val="000000"/>
                <w:sz w:val="18"/>
                <w:szCs w:val="18"/>
              </w:rPr>
              <w:t>lid</w:t>
            </w:r>
          </w:p>
        </w:tc>
        <w:tc>
          <w:tcPr>
            <w:tcW w:w="900" w:type="dxa"/>
            <w:noWrap/>
            <w:tcMar>
              <w:top w:w="0" w:type="dxa"/>
              <w:left w:w="70" w:type="dxa"/>
              <w:bottom w:w="0" w:type="dxa"/>
              <w:right w:w="70" w:type="dxa"/>
            </w:tcMar>
            <w:vAlign w:val="bottom"/>
            <w:hideMark/>
          </w:tcPr>
          <w:p w14:paraId="3058929E" w14:textId="77777777" w:rsidR="006A2F0F" w:rsidRDefault="006A2F0F">
            <w:r>
              <w:rPr>
                <w:rFonts w:ascii="Verdana" w:hAnsi="Verdana"/>
                <w:color w:val="000000"/>
                <w:sz w:val="18"/>
                <w:szCs w:val="18"/>
              </w:rPr>
              <w:t xml:space="preserve">3 </w:t>
            </w:r>
            <w:proofErr w:type="spellStart"/>
            <w:r>
              <w:rPr>
                <w:rFonts w:ascii="Verdana" w:hAnsi="Verdana"/>
                <w:color w:val="000000"/>
                <w:sz w:val="18"/>
                <w:szCs w:val="18"/>
              </w:rPr>
              <w:t>jaar</w:t>
            </w:r>
            <w:proofErr w:type="spellEnd"/>
          </w:p>
        </w:tc>
        <w:tc>
          <w:tcPr>
            <w:tcW w:w="1540" w:type="dxa"/>
            <w:noWrap/>
            <w:tcMar>
              <w:top w:w="0" w:type="dxa"/>
              <w:left w:w="70" w:type="dxa"/>
              <w:bottom w:w="0" w:type="dxa"/>
              <w:right w:w="70" w:type="dxa"/>
            </w:tcMar>
            <w:vAlign w:val="bottom"/>
            <w:hideMark/>
          </w:tcPr>
          <w:p w14:paraId="50FD8A32" w14:textId="77777777" w:rsidR="006A2F0F" w:rsidRDefault="006A2F0F">
            <w:r>
              <w:rPr>
                <w:rFonts w:ascii="Verdana" w:hAnsi="Verdana"/>
                <w:color w:val="000000"/>
                <w:sz w:val="18"/>
                <w:szCs w:val="18"/>
              </w:rPr>
              <w:t>1e</w:t>
            </w:r>
          </w:p>
        </w:tc>
        <w:tc>
          <w:tcPr>
            <w:tcW w:w="1800" w:type="dxa"/>
            <w:noWrap/>
            <w:tcMar>
              <w:top w:w="0" w:type="dxa"/>
              <w:left w:w="70" w:type="dxa"/>
              <w:bottom w:w="0" w:type="dxa"/>
              <w:right w:w="70" w:type="dxa"/>
            </w:tcMar>
            <w:vAlign w:val="bottom"/>
            <w:hideMark/>
          </w:tcPr>
          <w:p w14:paraId="29AB6EFE" w14:textId="77777777" w:rsidR="006A2F0F" w:rsidRDefault="006A2F0F">
            <w:r>
              <w:rPr>
                <w:rFonts w:ascii="Verdana" w:hAnsi="Verdana"/>
                <w:color w:val="000000"/>
                <w:sz w:val="18"/>
                <w:szCs w:val="18"/>
              </w:rPr>
              <w:t>01-01-23</w:t>
            </w:r>
          </w:p>
        </w:tc>
      </w:tr>
      <w:tr w:rsidR="006A2F0F" w14:paraId="647BCCBF" w14:textId="77777777" w:rsidTr="00056A3A">
        <w:trPr>
          <w:trHeight w:val="225"/>
        </w:trPr>
        <w:tc>
          <w:tcPr>
            <w:tcW w:w="2956" w:type="dxa"/>
            <w:noWrap/>
            <w:tcMar>
              <w:top w:w="0" w:type="dxa"/>
              <w:left w:w="70" w:type="dxa"/>
              <w:bottom w:w="0" w:type="dxa"/>
              <w:right w:w="70" w:type="dxa"/>
            </w:tcMar>
            <w:vAlign w:val="bottom"/>
            <w:hideMark/>
          </w:tcPr>
          <w:p w14:paraId="53D857D0" w14:textId="77777777" w:rsidR="006A2F0F" w:rsidRDefault="006A2F0F">
            <w:r>
              <w:rPr>
                <w:rFonts w:ascii="Verdana" w:hAnsi="Verdana"/>
                <w:color w:val="000000"/>
                <w:sz w:val="18"/>
                <w:szCs w:val="18"/>
              </w:rPr>
              <w:t xml:space="preserve">Gerard van </w:t>
            </w:r>
            <w:proofErr w:type="spellStart"/>
            <w:r>
              <w:rPr>
                <w:rFonts w:ascii="Verdana" w:hAnsi="Verdana"/>
                <w:color w:val="000000"/>
                <w:sz w:val="18"/>
                <w:szCs w:val="18"/>
              </w:rPr>
              <w:t>Breukelen</w:t>
            </w:r>
            <w:proofErr w:type="spellEnd"/>
          </w:p>
        </w:tc>
        <w:tc>
          <w:tcPr>
            <w:tcW w:w="1294" w:type="dxa"/>
            <w:noWrap/>
            <w:tcMar>
              <w:top w:w="0" w:type="dxa"/>
              <w:left w:w="70" w:type="dxa"/>
              <w:bottom w:w="0" w:type="dxa"/>
              <w:right w:w="70" w:type="dxa"/>
            </w:tcMar>
            <w:vAlign w:val="bottom"/>
            <w:hideMark/>
          </w:tcPr>
          <w:p w14:paraId="2DADA546" w14:textId="77777777" w:rsidR="006A2F0F" w:rsidRDefault="006A2F0F">
            <w:r>
              <w:rPr>
                <w:rFonts w:ascii="Verdana" w:hAnsi="Verdana"/>
                <w:color w:val="000000"/>
                <w:sz w:val="18"/>
                <w:szCs w:val="18"/>
              </w:rPr>
              <w:t>01-01-20</w:t>
            </w:r>
          </w:p>
        </w:tc>
        <w:tc>
          <w:tcPr>
            <w:tcW w:w="1350" w:type="dxa"/>
            <w:noWrap/>
            <w:tcMar>
              <w:top w:w="0" w:type="dxa"/>
              <w:left w:w="70" w:type="dxa"/>
              <w:bottom w:w="0" w:type="dxa"/>
              <w:right w:w="70" w:type="dxa"/>
            </w:tcMar>
            <w:vAlign w:val="bottom"/>
            <w:hideMark/>
          </w:tcPr>
          <w:p w14:paraId="79AA38AE" w14:textId="77777777" w:rsidR="006A2F0F" w:rsidRDefault="006A2F0F">
            <w:r>
              <w:rPr>
                <w:rFonts w:ascii="Verdana" w:hAnsi="Verdana"/>
                <w:color w:val="000000"/>
                <w:sz w:val="18"/>
                <w:szCs w:val="18"/>
              </w:rPr>
              <w:t>lid</w:t>
            </w:r>
          </w:p>
        </w:tc>
        <w:tc>
          <w:tcPr>
            <w:tcW w:w="900" w:type="dxa"/>
            <w:noWrap/>
            <w:tcMar>
              <w:top w:w="0" w:type="dxa"/>
              <w:left w:w="70" w:type="dxa"/>
              <w:bottom w:w="0" w:type="dxa"/>
              <w:right w:w="70" w:type="dxa"/>
            </w:tcMar>
            <w:vAlign w:val="bottom"/>
            <w:hideMark/>
          </w:tcPr>
          <w:p w14:paraId="124D6BA4" w14:textId="77777777" w:rsidR="006A2F0F" w:rsidRDefault="006A2F0F">
            <w:r>
              <w:rPr>
                <w:rFonts w:ascii="Verdana" w:hAnsi="Verdana"/>
                <w:color w:val="000000"/>
                <w:sz w:val="18"/>
                <w:szCs w:val="18"/>
              </w:rPr>
              <w:t xml:space="preserve">3 </w:t>
            </w:r>
            <w:proofErr w:type="spellStart"/>
            <w:r>
              <w:rPr>
                <w:rFonts w:ascii="Verdana" w:hAnsi="Verdana"/>
                <w:color w:val="000000"/>
                <w:sz w:val="18"/>
                <w:szCs w:val="18"/>
              </w:rPr>
              <w:t>jaar</w:t>
            </w:r>
            <w:proofErr w:type="spellEnd"/>
          </w:p>
        </w:tc>
        <w:tc>
          <w:tcPr>
            <w:tcW w:w="1540" w:type="dxa"/>
            <w:noWrap/>
            <w:tcMar>
              <w:top w:w="0" w:type="dxa"/>
              <w:left w:w="70" w:type="dxa"/>
              <w:bottom w:w="0" w:type="dxa"/>
              <w:right w:w="70" w:type="dxa"/>
            </w:tcMar>
            <w:vAlign w:val="bottom"/>
            <w:hideMark/>
          </w:tcPr>
          <w:p w14:paraId="3F2732F1" w14:textId="77777777" w:rsidR="006A2F0F" w:rsidRDefault="006A2F0F">
            <w:r>
              <w:rPr>
                <w:rFonts w:ascii="Verdana" w:hAnsi="Verdana"/>
                <w:color w:val="000000"/>
                <w:sz w:val="18"/>
                <w:szCs w:val="18"/>
              </w:rPr>
              <w:t>1e</w:t>
            </w:r>
          </w:p>
        </w:tc>
        <w:tc>
          <w:tcPr>
            <w:tcW w:w="1800" w:type="dxa"/>
            <w:noWrap/>
            <w:tcMar>
              <w:top w:w="0" w:type="dxa"/>
              <w:left w:w="70" w:type="dxa"/>
              <w:bottom w:w="0" w:type="dxa"/>
              <w:right w:w="70" w:type="dxa"/>
            </w:tcMar>
            <w:vAlign w:val="bottom"/>
            <w:hideMark/>
          </w:tcPr>
          <w:p w14:paraId="5DDA2283" w14:textId="77777777" w:rsidR="006A2F0F" w:rsidRDefault="006A2F0F">
            <w:r>
              <w:rPr>
                <w:rFonts w:ascii="Verdana" w:hAnsi="Verdana"/>
                <w:color w:val="000000"/>
                <w:sz w:val="18"/>
                <w:szCs w:val="18"/>
              </w:rPr>
              <w:t>01-01-23</w:t>
            </w:r>
          </w:p>
        </w:tc>
      </w:tr>
      <w:tr w:rsidR="006A2F0F" w14:paraId="14FBA5C3" w14:textId="77777777" w:rsidTr="00056A3A">
        <w:trPr>
          <w:trHeight w:val="225"/>
        </w:trPr>
        <w:tc>
          <w:tcPr>
            <w:tcW w:w="2956" w:type="dxa"/>
            <w:shd w:val="clear" w:color="auto" w:fill="FFC000"/>
            <w:noWrap/>
            <w:tcMar>
              <w:top w:w="0" w:type="dxa"/>
              <w:left w:w="70" w:type="dxa"/>
              <w:bottom w:w="0" w:type="dxa"/>
              <w:right w:w="70" w:type="dxa"/>
            </w:tcMar>
            <w:vAlign w:val="bottom"/>
            <w:hideMark/>
          </w:tcPr>
          <w:p w14:paraId="7C6AB597" w14:textId="77777777" w:rsidR="006A2F0F" w:rsidRDefault="006A2F0F">
            <w:r>
              <w:rPr>
                <w:rFonts w:ascii="Verdana" w:hAnsi="Verdana"/>
                <w:color w:val="000000"/>
                <w:sz w:val="18"/>
                <w:szCs w:val="18"/>
              </w:rPr>
              <w:t xml:space="preserve">Mark </w:t>
            </w:r>
            <w:proofErr w:type="spellStart"/>
            <w:r>
              <w:rPr>
                <w:rFonts w:ascii="Verdana" w:hAnsi="Verdana"/>
                <w:color w:val="000000"/>
                <w:sz w:val="18"/>
                <w:szCs w:val="18"/>
              </w:rPr>
              <w:t>Spigt</w:t>
            </w:r>
            <w:proofErr w:type="spellEnd"/>
          </w:p>
        </w:tc>
        <w:tc>
          <w:tcPr>
            <w:tcW w:w="1294" w:type="dxa"/>
            <w:shd w:val="clear" w:color="auto" w:fill="FFC000"/>
            <w:noWrap/>
            <w:tcMar>
              <w:top w:w="0" w:type="dxa"/>
              <w:left w:w="70" w:type="dxa"/>
              <w:bottom w:w="0" w:type="dxa"/>
              <w:right w:w="70" w:type="dxa"/>
            </w:tcMar>
            <w:vAlign w:val="bottom"/>
            <w:hideMark/>
          </w:tcPr>
          <w:p w14:paraId="24C56BE0" w14:textId="77777777" w:rsidR="006A2F0F" w:rsidRDefault="006A2F0F">
            <w:r>
              <w:rPr>
                <w:rFonts w:ascii="Verdana" w:hAnsi="Verdana"/>
                <w:color w:val="000000"/>
                <w:sz w:val="18"/>
                <w:szCs w:val="18"/>
              </w:rPr>
              <w:t>10-05-21</w:t>
            </w:r>
          </w:p>
        </w:tc>
        <w:tc>
          <w:tcPr>
            <w:tcW w:w="1350" w:type="dxa"/>
            <w:shd w:val="clear" w:color="auto" w:fill="FFC000"/>
            <w:noWrap/>
            <w:tcMar>
              <w:top w:w="0" w:type="dxa"/>
              <w:left w:w="70" w:type="dxa"/>
              <w:bottom w:w="0" w:type="dxa"/>
              <w:right w:w="70" w:type="dxa"/>
            </w:tcMar>
            <w:vAlign w:val="bottom"/>
            <w:hideMark/>
          </w:tcPr>
          <w:p w14:paraId="44C83A54" w14:textId="77777777" w:rsidR="006A2F0F" w:rsidRDefault="006A2F0F">
            <w:r>
              <w:rPr>
                <w:rFonts w:ascii="Verdana" w:hAnsi="Verdana"/>
                <w:color w:val="000000"/>
                <w:sz w:val="18"/>
                <w:szCs w:val="18"/>
              </w:rPr>
              <w:t>lid</w:t>
            </w:r>
          </w:p>
        </w:tc>
        <w:tc>
          <w:tcPr>
            <w:tcW w:w="900" w:type="dxa"/>
            <w:shd w:val="clear" w:color="auto" w:fill="FFC000"/>
            <w:noWrap/>
            <w:tcMar>
              <w:top w:w="0" w:type="dxa"/>
              <w:left w:w="70" w:type="dxa"/>
              <w:bottom w:w="0" w:type="dxa"/>
              <w:right w:w="70" w:type="dxa"/>
            </w:tcMar>
            <w:vAlign w:val="bottom"/>
            <w:hideMark/>
          </w:tcPr>
          <w:p w14:paraId="50728D12" w14:textId="77777777" w:rsidR="006A2F0F" w:rsidRDefault="006A2F0F">
            <w:r>
              <w:rPr>
                <w:rFonts w:ascii="Verdana" w:hAnsi="Verdana"/>
                <w:color w:val="000000"/>
                <w:sz w:val="18"/>
                <w:szCs w:val="18"/>
              </w:rPr>
              <w:t xml:space="preserve">3 </w:t>
            </w:r>
            <w:proofErr w:type="spellStart"/>
            <w:r>
              <w:rPr>
                <w:rFonts w:ascii="Verdana" w:hAnsi="Verdana"/>
                <w:color w:val="000000"/>
                <w:sz w:val="18"/>
                <w:szCs w:val="18"/>
              </w:rPr>
              <w:t>jaar</w:t>
            </w:r>
            <w:proofErr w:type="spellEnd"/>
          </w:p>
        </w:tc>
        <w:tc>
          <w:tcPr>
            <w:tcW w:w="1540" w:type="dxa"/>
            <w:shd w:val="clear" w:color="auto" w:fill="FFC000"/>
            <w:noWrap/>
            <w:tcMar>
              <w:top w:w="0" w:type="dxa"/>
              <w:left w:w="70" w:type="dxa"/>
              <w:bottom w:w="0" w:type="dxa"/>
              <w:right w:w="70" w:type="dxa"/>
            </w:tcMar>
            <w:vAlign w:val="bottom"/>
            <w:hideMark/>
          </w:tcPr>
          <w:p w14:paraId="559ABC3C" w14:textId="77777777" w:rsidR="006A2F0F" w:rsidRDefault="006A2F0F">
            <w:r>
              <w:rPr>
                <w:rFonts w:ascii="Verdana" w:hAnsi="Verdana"/>
                <w:color w:val="000000"/>
                <w:sz w:val="18"/>
                <w:szCs w:val="18"/>
              </w:rPr>
              <w:t>1e</w:t>
            </w:r>
          </w:p>
        </w:tc>
        <w:tc>
          <w:tcPr>
            <w:tcW w:w="1800" w:type="dxa"/>
            <w:shd w:val="clear" w:color="auto" w:fill="FFC000"/>
            <w:noWrap/>
            <w:tcMar>
              <w:top w:w="0" w:type="dxa"/>
              <w:left w:w="70" w:type="dxa"/>
              <w:bottom w:w="0" w:type="dxa"/>
              <w:right w:w="70" w:type="dxa"/>
            </w:tcMar>
            <w:vAlign w:val="bottom"/>
            <w:hideMark/>
          </w:tcPr>
          <w:p w14:paraId="2C343BB0" w14:textId="77777777" w:rsidR="006A2F0F" w:rsidRDefault="006A2F0F">
            <w:r>
              <w:rPr>
                <w:rFonts w:ascii="Verdana" w:hAnsi="Verdana"/>
                <w:color w:val="000000"/>
                <w:sz w:val="18"/>
                <w:szCs w:val="18"/>
              </w:rPr>
              <w:t>01-10-21</w:t>
            </w:r>
          </w:p>
        </w:tc>
      </w:tr>
    </w:tbl>
    <w:p w14:paraId="1512D706" w14:textId="77777777" w:rsidR="006A2F0F" w:rsidRDefault="006A2F0F" w:rsidP="006A2F0F">
      <w:pPr>
        <w:rPr>
          <w:rFonts w:ascii="Calibri" w:hAnsi="Calibri" w:cs="Calibri"/>
          <w:color w:val="212121"/>
          <w:sz w:val="22"/>
          <w:szCs w:val="22"/>
        </w:rPr>
      </w:pPr>
      <w:r>
        <w:rPr>
          <w:rFonts w:ascii="Verdana" w:hAnsi="Verdana"/>
          <w:color w:val="212121"/>
          <w:sz w:val="18"/>
          <w:szCs w:val="18"/>
          <w:lang w:val="en-US"/>
        </w:rPr>
        <w:t> </w:t>
      </w:r>
    </w:p>
    <w:p w14:paraId="0ECFC8F7" w14:textId="77777777" w:rsidR="006A2F0F" w:rsidRDefault="006A2F0F" w:rsidP="006A2F0F">
      <w:pPr>
        <w:rPr>
          <w:color w:val="212121"/>
        </w:rPr>
      </w:pPr>
      <w:r>
        <w:rPr>
          <w:rFonts w:ascii="Verdana" w:hAnsi="Verdana"/>
          <w:color w:val="212121"/>
          <w:sz w:val="18"/>
          <w:szCs w:val="18"/>
          <w:lang w:val="en-US"/>
        </w:rPr>
        <w:t> </w:t>
      </w:r>
    </w:p>
    <w:p w14:paraId="545D5FA8" w14:textId="77777777" w:rsidR="006A2F0F" w:rsidRDefault="006A2F0F" w:rsidP="006A2F0F">
      <w:pPr>
        <w:rPr>
          <w:color w:val="212121"/>
        </w:rPr>
      </w:pPr>
      <w:proofErr w:type="spellStart"/>
      <w:r>
        <w:rPr>
          <w:color w:val="212121"/>
          <w:lang w:val="en-US"/>
        </w:rPr>
        <w:t>Hartelijke</w:t>
      </w:r>
      <w:proofErr w:type="spellEnd"/>
      <w:r>
        <w:rPr>
          <w:color w:val="212121"/>
          <w:lang w:val="en-US"/>
        </w:rPr>
        <w:t xml:space="preserve"> </w:t>
      </w:r>
      <w:proofErr w:type="spellStart"/>
      <w:r>
        <w:rPr>
          <w:color w:val="212121"/>
          <w:lang w:val="en-US"/>
        </w:rPr>
        <w:t>groet</w:t>
      </w:r>
      <w:proofErr w:type="spellEnd"/>
      <w:r>
        <w:rPr>
          <w:color w:val="212121"/>
          <w:lang w:val="en-US"/>
        </w:rPr>
        <w:t>,</w:t>
      </w:r>
    </w:p>
    <w:p w14:paraId="1D2B8527" w14:textId="77777777" w:rsidR="006A2F0F" w:rsidRDefault="006A2F0F" w:rsidP="006A2F0F">
      <w:pPr>
        <w:rPr>
          <w:color w:val="212121"/>
        </w:rPr>
      </w:pPr>
      <w:r>
        <w:rPr>
          <w:color w:val="212121"/>
          <w:lang w:val="en-US"/>
        </w:rPr>
        <w:t xml:space="preserve">Chantal </w:t>
      </w:r>
    </w:p>
    <w:p w14:paraId="299FE9D5" w14:textId="77777777" w:rsidR="006A2F0F" w:rsidRDefault="006A2F0F" w:rsidP="006A2F0F">
      <w:pPr>
        <w:rPr>
          <w:color w:val="212121"/>
        </w:rPr>
      </w:pPr>
      <w:r>
        <w:rPr>
          <w:b/>
          <w:bCs/>
          <w:i/>
          <w:iCs/>
          <w:color w:val="ED7D31"/>
          <w:sz w:val="20"/>
          <w:szCs w:val="20"/>
        </w:rPr>
        <w:t> </w:t>
      </w:r>
    </w:p>
    <w:p w14:paraId="7B5F68EF" w14:textId="77777777" w:rsidR="00282877" w:rsidRDefault="00282877" w:rsidP="00056A3A">
      <w:pPr>
        <w:pStyle w:val="NormalWeb"/>
        <w:shd w:val="clear" w:color="auto" w:fill="FFFFFF"/>
        <w:spacing w:before="0" w:beforeAutospacing="0" w:after="0" w:afterAutospacing="0"/>
      </w:pPr>
    </w:p>
    <w:sectPr w:rsidR="00282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72666"/>
    <w:multiLevelType w:val="hybridMultilevel"/>
    <w:tmpl w:val="1E945F76"/>
    <w:lvl w:ilvl="0" w:tplc="47200892">
      <w:start w:val="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438A4D20"/>
    <w:multiLevelType w:val="hybridMultilevel"/>
    <w:tmpl w:val="0A5E2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D701909"/>
    <w:multiLevelType w:val="hybridMultilevel"/>
    <w:tmpl w:val="5B483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868421">
    <w:abstractNumId w:val="1"/>
  </w:num>
  <w:num w:numId="2" w16cid:durableId="1231429191">
    <w:abstractNumId w:val="2"/>
  </w:num>
  <w:num w:numId="3" w16cid:durableId="146369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EF"/>
    <w:rsid w:val="00056A3A"/>
    <w:rsid w:val="00061DA6"/>
    <w:rsid w:val="000F189B"/>
    <w:rsid w:val="001127EC"/>
    <w:rsid w:val="001255ED"/>
    <w:rsid w:val="001966C9"/>
    <w:rsid w:val="001D761A"/>
    <w:rsid w:val="002319F3"/>
    <w:rsid w:val="00282877"/>
    <w:rsid w:val="002D11A8"/>
    <w:rsid w:val="003135C7"/>
    <w:rsid w:val="00317304"/>
    <w:rsid w:val="0036193E"/>
    <w:rsid w:val="003B640D"/>
    <w:rsid w:val="00422B81"/>
    <w:rsid w:val="0046152C"/>
    <w:rsid w:val="005119FC"/>
    <w:rsid w:val="005723D3"/>
    <w:rsid w:val="005C26D2"/>
    <w:rsid w:val="006051EF"/>
    <w:rsid w:val="00620E71"/>
    <w:rsid w:val="00622E65"/>
    <w:rsid w:val="006311AF"/>
    <w:rsid w:val="0066493D"/>
    <w:rsid w:val="00690168"/>
    <w:rsid w:val="006A2F0F"/>
    <w:rsid w:val="006B4B60"/>
    <w:rsid w:val="007644ED"/>
    <w:rsid w:val="007804D0"/>
    <w:rsid w:val="00782307"/>
    <w:rsid w:val="007D0ACF"/>
    <w:rsid w:val="00877E50"/>
    <w:rsid w:val="00882C3E"/>
    <w:rsid w:val="008A0A9D"/>
    <w:rsid w:val="008B2A4A"/>
    <w:rsid w:val="008B2AFF"/>
    <w:rsid w:val="00922FE4"/>
    <w:rsid w:val="0092539A"/>
    <w:rsid w:val="00940E4A"/>
    <w:rsid w:val="00983A2C"/>
    <w:rsid w:val="009906CC"/>
    <w:rsid w:val="009C243B"/>
    <w:rsid w:val="009F3DF7"/>
    <w:rsid w:val="00A257E8"/>
    <w:rsid w:val="00B62AB4"/>
    <w:rsid w:val="00B8756D"/>
    <w:rsid w:val="00C3194A"/>
    <w:rsid w:val="00CB4F2E"/>
    <w:rsid w:val="00CB7FDD"/>
    <w:rsid w:val="00D20A0B"/>
    <w:rsid w:val="00D91E19"/>
    <w:rsid w:val="00DA76F8"/>
    <w:rsid w:val="00DF4DD2"/>
    <w:rsid w:val="00E20799"/>
    <w:rsid w:val="00E40908"/>
    <w:rsid w:val="00E44C2D"/>
    <w:rsid w:val="00E72CDF"/>
    <w:rsid w:val="00EB0A80"/>
    <w:rsid w:val="00F07B5D"/>
    <w:rsid w:val="00F675F9"/>
    <w:rsid w:val="00F714BB"/>
    <w:rsid w:val="00F96870"/>
    <w:rsid w:val="00FD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39FC"/>
  <w15:chartTrackingRefBased/>
  <w15:docId w15:val="{C76F97C9-28B9-A64C-AEA4-C8CEDEE1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1E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051EF"/>
  </w:style>
  <w:style w:type="character" w:styleId="Hyperlink">
    <w:name w:val="Hyperlink"/>
    <w:basedOn w:val="DefaultParagraphFont"/>
    <w:uiPriority w:val="99"/>
    <w:unhideWhenUsed/>
    <w:rsid w:val="006051EF"/>
    <w:rPr>
      <w:color w:val="0000FF"/>
      <w:u w:val="single"/>
    </w:rPr>
  </w:style>
  <w:style w:type="paragraph" w:styleId="ListParagraph">
    <w:name w:val="List Paragraph"/>
    <w:basedOn w:val="Normal"/>
    <w:uiPriority w:val="34"/>
    <w:qFormat/>
    <w:rsid w:val="00E44C2D"/>
    <w:pPr>
      <w:spacing w:after="160" w:line="259" w:lineRule="auto"/>
      <w:ind w:left="720"/>
      <w:contextualSpacing/>
    </w:pPr>
    <w:rPr>
      <w:sz w:val="22"/>
      <w:szCs w:val="22"/>
      <w:lang w:val="nl-BE"/>
    </w:rPr>
  </w:style>
  <w:style w:type="paragraph" w:styleId="BalloonText">
    <w:name w:val="Balloon Text"/>
    <w:basedOn w:val="Normal"/>
    <w:link w:val="BalloonTextChar"/>
    <w:uiPriority w:val="99"/>
    <w:semiHidden/>
    <w:unhideWhenUsed/>
    <w:rsid w:val="008B2A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2A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C243B"/>
    <w:rPr>
      <w:sz w:val="16"/>
      <w:szCs w:val="16"/>
    </w:rPr>
  </w:style>
  <w:style w:type="paragraph" w:styleId="CommentText">
    <w:name w:val="annotation text"/>
    <w:basedOn w:val="Normal"/>
    <w:link w:val="CommentTextChar"/>
    <w:uiPriority w:val="99"/>
    <w:unhideWhenUsed/>
    <w:rsid w:val="009C243B"/>
    <w:rPr>
      <w:sz w:val="20"/>
      <w:szCs w:val="20"/>
    </w:rPr>
  </w:style>
  <w:style w:type="character" w:customStyle="1" w:styleId="CommentTextChar">
    <w:name w:val="Comment Text Char"/>
    <w:basedOn w:val="DefaultParagraphFont"/>
    <w:link w:val="CommentText"/>
    <w:uiPriority w:val="99"/>
    <w:rsid w:val="009C243B"/>
    <w:rPr>
      <w:sz w:val="20"/>
      <w:szCs w:val="20"/>
    </w:rPr>
  </w:style>
  <w:style w:type="paragraph" w:styleId="CommentSubject">
    <w:name w:val="annotation subject"/>
    <w:basedOn w:val="CommentText"/>
    <w:next w:val="CommentText"/>
    <w:link w:val="CommentSubjectChar"/>
    <w:uiPriority w:val="99"/>
    <w:semiHidden/>
    <w:unhideWhenUsed/>
    <w:rsid w:val="009C243B"/>
    <w:rPr>
      <w:b/>
      <w:bCs/>
    </w:rPr>
  </w:style>
  <w:style w:type="character" w:customStyle="1" w:styleId="CommentSubjectChar">
    <w:name w:val="Comment Subject Char"/>
    <w:basedOn w:val="CommentTextChar"/>
    <w:link w:val="CommentSubject"/>
    <w:uiPriority w:val="99"/>
    <w:semiHidden/>
    <w:rsid w:val="009C243B"/>
    <w:rPr>
      <w:b/>
      <w:bCs/>
      <w:sz w:val="20"/>
      <w:szCs w:val="20"/>
    </w:rPr>
  </w:style>
  <w:style w:type="character" w:styleId="UnresolvedMention">
    <w:name w:val="Unresolved Mention"/>
    <w:basedOn w:val="DefaultParagraphFont"/>
    <w:uiPriority w:val="99"/>
    <w:semiHidden/>
    <w:unhideWhenUsed/>
    <w:rsid w:val="00764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438506">
      <w:bodyDiv w:val="1"/>
      <w:marLeft w:val="0"/>
      <w:marRight w:val="0"/>
      <w:marTop w:val="0"/>
      <w:marBottom w:val="0"/>
      <w:divBdr>
        <w:top w:val="none" w:sz="0" w:space="0" w:color="auto"/>
        <w:left w:val="none" w:sz="0" w:space="0" w:color="auto"/>
        <w:bottom w:val="none" w:sz="0" w:space="0" w:color="auto"/>
        <w:right w:val="none" w:sz="0" w:space="0" w:color="auto"/>
      </w:divBdr>
    </w:div>
    <w:div w:id="1652438114">
      <w:bodyDiv w:val="1"/>
      <w:marLeft w:val="0"/>
      <w:marRight w:val="0"/>
      <w:marTop w:val="0"/>
      <w:marBottom w:val="0"/>
      <w:divBdr>
        <w:top w:val="none" w:sz="0" w:space="0" w:color="auto"/>
        <w:left w:val="none" w:sz="0" w:space="0" w:color="auto"/>
        <w:bottom w:val="none" w:sz="0" w:space="0" w:color="auto"/>
        <w:right w:val="none" w:sz="0" w:space="0" w:color="auto"/>
      </w:divBdr>
    </w:div>
    <w:div w:id="1881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5699</Characters>
  <Application>Microsoft Office Word</Application>
  <DocSecurity>0</DocSecurity>
  <Lines>172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2</cp:revision>
  <dcterms:created xsi:type="dcterms:W3CDTF">2022-09-06T09:53:00Z</dcterms:created>
  <dcterms:modified xsi:type="dcterms:W3CDTF">2022-09-06T09:53:00Z</dcterms:modified>
</cp:coreProperties>
</file>