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E8B1" w14:textId="77777777" w:rsidR="00D466E3" w:rsidRDefault="00D466E3">
      <w:pPr>
        <w:jc w:val="both"/>
        <w:rPr>
          <w:rFonts w:eastAsia="Times New Roman" w:cstheme="minorHAnsi"/>
        </w:rPr>
      </w:pPr>
    </w:p>
    <w:p w14:paraId="6C744817" w14:textId="2775FE81" w:rsidR="001C23F0" w:rsidRPr="00036DA0" w:rsidRDefault="00C91816">
      <w:pPr>
        <w:jc w:val="both"/>
        <w:rPr>
          <w:rFonts w:eastAsia="Times New Roman" w:cstheme="minorHAnsi"/>
        </w:rPr>
      </w:pPr>
      <w:r w:rsidRPr="00036DA0">
        <w:rPr>
          <w:rFonts w:eastAsia="Times New Roman" w:cstheme="minorHAnsi"/>
        </w:rPr>
        <w:fldChar w:fldCharType="begin"/>
      </w:r>
      <w:r w:rsidRPr="00036DA0">
        <w:rPr>
          <w:rFonts w:eastAsia="Times New Roman" w:cstheme="minorHAnsi"/>
        </w:rPr>
        <w:instrText xml:space="preserve"> INCLUDEPICTURE "C:\\var\\folders\\f2\\n2ldnklx5z9bghfbsfwvp45r0000gn\\T\\com.microsoft.Word\\WebArchiveCopyPasteTempFiles\\um-logo-digital-colour-combinations.png?itok=sPO84LHI" \* MERGEFORMAT </w:instrText>
      </w:r>
      <w:r w:rsidRPr="00036DA0">
        <w:rPr>
          <w:rFonts w:eastAsia="Times New Roman" w:cstheme="minorHAnsi"/>
        </w:rPr>
        <w:fldChar w:fldCharType="end"/>
      </w:r>
    </w:p>
    <w:p w14:paraId="43FE9E28" w14:textId="286BD1EE" w:rsidR="001C23F0" w:rsidRPr="00036DA0" w:rsidRDefault="00616241">
      <w:pPr>
        <w:spacing w:before="100" w:beforeAutospacing="1" w:after="100" w:afterAutospacing="1"/>
        <w:rPr>
          <w:rFonts w:eastAsia="Times New Roman" w:cstheme="minorHAnsi"/>
          <w:sz w:val="48"/>
          <w:szCs w:val="48"/>
          <w:lang w:val="nl-NL"/>
        </w:rPr>
      </w:pPr>
      <w:r w:rsidRPr="00036DA0">
        <w:rPr>
          <w:rFonts w:eastAsia="Times New Roman" w:cstheme="minorHAnsi"/>
          <w:sz w:val="48"/>
          <w:szCs w:val="48"/>
          <w:lang w:val="nl-NL"/>
        </w:rPr>
        <w:t>Overzicht activiteiten 202</w:t>
      </w:r>
      <w:r w:rsidR="00EE6BE5">
        <w:rPr>
          <w:rFonts w:eastAsia="Times New Roman" w:cstheme="minorHAnsi"/>
          <w:sz w:val="48"/>
          <w:szCs w:val="48"/>
          <w:lang w:val="nl-NL"/>
        </w:rPr>
        <w:t>5</w:t>
      </w:r>
      <w:r w:rsidR="00234C74" w:rsidRPr="00036DA0">
        <w:rPr>
          <w:rFonts w:eastAsia="Times New Roman" w:cstheme="minorHAnsi"/>
          <w:sz w:val="48"/>
          <w:szCs w:val="48"/>
          <w:lang w:val="nl-NL"/>
        </w:rPr>
        <w:br/>
      </w:r>
      <w:r w:rsidR="00C91816" w:rsidRPr="00036DA0">
        <w:rPr>
          <w:rFonts w:eastAsia="Times New Roman" w:cstheme="minorHAnsi"/>
          <w:sz w:val="36"/>
          <w:szCs w:val="36"/>
          <w:lang w:val="nl-NL"/>
        </w:rPr>
        <w:t xml:space="preserve">Dierexperimentencommissie Universiteit Maastricht </w:t>
      </w:r>
    </w:p>
    <w:p w14:paraId="1A062B7E"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Adres:</w:t>
      </w:r>
    </w:p>
    <w:p w14:paraId="79BF34C5"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Universiteitssingel 50</w:t>
      </w:r>
    </w:p>
    <w:p w14:paraId="37586C04"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 xml:space="preserve">Postvak 48 </w:t>
      </w:r>
    </w:p>
    <w:p w14:paraId="5634B86F"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6200 MD Maastricht</w:t>
      </w:r>
    </w:p>
    <w:p w14:paraId="3F945224" w14:textId="77777777" w:rsidR="001C23F0" w:rsidRPr="00036DA0" w:rsidRDefault="001C23F0" w:rsidP="00D4577A">
      <w:pPr>
        <w:spacing w:after="0"/>
        <w:jc w:val="both"/>
        <w:rPr>
          <w:rFonts w:eastAsia="Times New Roman" w:cstheme="minorHAnsi"/>
          <w:lang w:val="nl-NL"/>
        </w:rPr>
      </w:pPr>
    </w:p>
    <w:p w14:paraId="3820046C" w14:textId="088EB942" w:rsidR="001C23F0" w:rsidRPr="00036DA0" w:rsidRDefault="00C91816">
      <w:pPr>
        <w:jc w:val="both"/>
        <w:rPr>
          <w:rFonts w:eastAsia="Times New Roman" w:cstheme="minorHAnsi"/>
          <w:sz w:val="22"/>
          <w:szCs w:val="22"/>
          <w:lang w:val="nl-NL"/>
        </w:rPr>
      </w:pPr>
      <w:r w:rsidRPr="00036DA0">
        <w:rPr>
          <w:rFonts w:eastAsia="Times New Roman" w:cstheme="minorHAnsi"/>
          <w:lang w:val="nl-NL"/>
        </w:rPr>
        <w:t>Internet:</w:t>
      </w:r>
      <w:hyperlink r:id="rId9" w:history="1">
        <w:r w:rsidRPr="00C738E9">
          <w:rPr>
            <w:rStyle w:val="Hyperlink"/>
            <w:rFonts w:eastAsia="Times New Roman" w:cstheme="minorHAnsi"/>
            <w:lang w:val="nl-NL"/>
          </w:rPr>
          <w:t xml:space="preserve"> </w:t>
        </w:r>
        <w:r w:rsidR="00C738E9" w:rsidRPr="005E3DA5">
          <w:rPr>
            <w:rStyle w:val="Hyperlink"/>
            <w:lang w:val="nl-NL"/>
          </w:rPr>
          <w:t>Jaarverslagen</w:t>
        </w:r>
      </w:hyperlink>
      <w:r w:rsidR="00C738E9" w:rsidRPr="005E3DA5">
        <w:rPr>
          <w:lang w:val="nl-NL"/>
        </w:rPr>
        <w:t xml:space="preserve"> DEC-UM</w:t>
      </w:r>
    </w:p>
    <w:p w14:paraId="15957D88" w14:textId="77777777" w:rsidR="00D4577A" w:rsidRPr="00036DA0" w:rsidRDefault="00D4577A">
      <w:pPr>
        <w:spacing w:before="100" w:beforeAutospacing="1" w:after="100" w:afterAutospacing="1"/>
        <w:jc w:val="both"/>
        <w:rPr>
          <w:rFonts w:eastAsia="Times New Roman" w:cstheme="minorHAnsi"/>
          <w:sz w:val="28"/>
          <w:szCs w:val="28"/>
          <w:lang w:val="nl-NL"/>
        </w:rPr>
      </w:pPr>
    </w:p>
    <w:p w14:paraId="73653AF1" w14:textId="030FF0CC" w:rsidR="001C23F0" w:rsidRPr="00036DA0" w:rsidRDefault="00C91816">
      <w:pPr>
        <w:spacing w:before="100" w:beforeAutospacing="1" w:after="100" w:afterAutospacing="1"/>
        <w:jc w:val="both"/>
        <w:rPr>
          <w:rFonts w:eastAsia="Times New Roman" w:cstheme="minorHAnsi"/>
          <w:sz w:val="28"/>
          <w:szCs w:val="28"/>
          <w:lang w:val="nl-NL"/>
        </w:rPr>
      </w:pPr>
      <w:r w:rsidRPr="00036DA0">
        <w:rPr>
          <w:rFonts w:eastAsia="Times New Roman" w:cstheme="minorHAnsi"/>
          <w:sz w:val="28"/>
          <w:szCs w:val="28"/>
          <w:lang w:val="nl-NL"/>
        </w:rPr>
        <w:t xml:space="preserve">Inleiding </w:t>
      </w:r>
    </w:p>
    <w:p w14:paraId="0D933407" w14:textId="4F2526D3"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lang w:val="nl-NL"/>
        </w:rPr>
        <w:t>Voor het uitvoeren van dierproeven</w:t>
      </w:r>
      <w:r w:rsidR="005A4591">
        <w:rPr>
          <w:rFonts w:eastAsia="Times New Roman" w:cstheme="minorHAnsi"/>
          <w:lang w:val="nl-NL"/>
        </w:rPr>
        <w:t xml:space="preserve"> </w:t>
      </w:r>
      <w:r w:rsidR="00A44ED7">
        <w:rPr>
          <w:rFonts w:eastAsia="Times New Roman" w:cstheme="minorHAnsi"/>
          <w:lang w:val="nl-NL"/>
        </w:rPr>
        <w:t xml:space="preserve">in Nederland </w:t>
      </w:r>
      <w:r w:rsidRPr="00036DA0">
        <w:rPr>
          <w:rFonts w:eastAsia="Times New Roman" w:cstheme="minorHAnsi"/>
          <w:lang w:val="nl-NL"/>
        </w:rPr>
        <w:t xml:space="preserve">is een vergunning noodzakelijk van de Centrale Commissie Dierproeven (CCD). Het is wettelijk vereist dat de verantwoordelijke onderzoeker (VO) deze aanvraag op voorhand afstemt met de </w:t>
      </w:r>
      <w:r w:rsidR="005A4591">
        <w:rPr>
          <w:rFonts w:eastAsia="Times New Roman" w:cstheme="minorHAnsi"/>
          <w:lang w:val="nl-NL"/>
        </w:rPr>
        <w:t xml:space="preserve">lokale </w:t>
      </w:r>
      <w:r w:rsidRPr="00036DA0">
        <w:rPr>
          <w:rFonts w:eastAsia="Times New Roman" w:cstheme="minorHAnsi"/>
          <w:lang w:val="nl-NL"/>
        </w:rPr>
        <w:t>Instantie voor Dierenwelzijn (</w:t>
      </w:r>
      <w:proofErr w:type="spellStart"/>
      <w:r w:rsidRPr="00036DA0">
        <w:rPr>
          <w:rFonts w:eastAsia="Times New Roman" w:cstheme="minorHAnsi"/>
          <w:lang w:val="nl-NL"/>
        </w:rPr>
        <w:t>IvD</w:t>
      </w:r>
      <w:proofErr w:type="spellEnd"/>
      <w:r w:rsidRPr="00036DA0">
        <w:rPr>
          <w:rFonts w:eastAsia="Times New Roman" w:cstheme="minorHAnsi"/>
          <w:lang w:val="nl-NL"/>
        </w:rPr>
        <w:t xml:space="preserve">). Hierbij wordt met name gekeken naar de technische aspecten en naleving van de </w:t>
      </w:r>
      <w:r w:rsidR="008D78A8" w:rsidRPr="00036DA0">
        <w:rPr>
          <w:rFonts w:eastAsia="Times New Roman" w:cstheme="minorHAnsi"/>
          <w:lang w:val="nl-NL"/>
        </w:rPr>
        <w:t xml:space="preserve">drie </w:t>
      </w:r>
      <w:r w:rsidRPr="00036DA0">
        <w:rPr>
          <w:rFonts w:eastAsia="Times New Roman" w:cstheme="minorHAnsi"/>
          <w:lang w:val="nl-NL"/>
        </w:rPr>
        <w:t xml:space="preserve">V’s (Vervanging, Vermindering, Verfijning). </w:t>
      </w:r>
      <w:proofErr w:type="gramStart"/>
      <w:r w:rsidRPr="00036DA0">
        <w:rPr>
          <w:rFonts w:eastAsia="Times New Roman" w:cstheme="minorHAnsi"/>
          <w:lang w:val="nl-NL"/>
        </w:rPr>
        <w:t>Indien</w:t>
      </w:r>
      <w:proofErr w:type="gramEnd"/>
      <w:r w:rsidRPr="00036DA0">
        <w:rPr>
          <w:rFonts w:eastAsia="Times New Roman" w:cstheme="minorHAnsi"/>
          <w:lang w:val="nl-NL"/>
        </w:rPr>
        <w:t xml:space="preserve"> deze stap doorlopen is</w:t>
      </w:r>
      <w:r w:rsidR="00C84854" w:rsidRPr="00036DA0">
        <w:rPr>
          <w:rFonts w:eastAsia="Times New Roman" w:cstheme="minorHAnsi"/>
          <w:lang w:val="nl-NL"/>
        </w:rPr>
        <w:t>,</w:t>
      </w:r>
      <w:r w:rsidRPr="00036DA0">
        <w:rPr>
          <w:rFonts w:eastAsia="Times New Roman" w:cstheme="minorHAnsi"/>
          <w:lang w:val="nl-NL"/>
        </w:rPr>
        <w:t xml:space="preserve"> wordt de aanvraag, namens de vergunninghouder (UM)</w:t>
      </w:r>
      <w:r w:rsidR="0022013A" w:rsidRPr="00036DA0">
        <w:rPr>
          <w:rFonts w:eastAsia="Times New Roman" w:cstheme="minorHAnsi"/>
          <w:lang w:val="nl-NL"/>
        </w:rPr>
        <w:t>,</w:t>
      </w:r>
      <w:r w:rsidRPr="00036DA0">
        <w:rPr>
          <w:rFonts w:eastAsia="Times New Roman" w:cstheme="minorHAnsi"/>
          <w:lang w:val="nl-NL"/>
        </w:rPr>
        <w:t xml:space="preserve"> ingediend bij de CCD. De CCD zal een </w:t>
      </w:r>
      <w:proofErr w:type="spellStart"/>
      <w:r w:rsidR="00D4577A" w:rsidRPr="00036DA0">
        <w:rPr>
          <w:rFonts w:eastAsia="Times New Roman" w:cstheme="minorHAnsi"/>
          <w:lang w:val="nl-NL"/>
        </w:rPr>
        <w:t>D</w:t>
      </w:r>
      <w:r w:rsidRPr="00036DA0">
        <w:rPr>
          <w:rFonts w:eastAsia="Times New Roman" w:cstheme="minorHAnsi"/>
          <w:lang w:val="nl-NL"/>
        </w:rPr>
        <w:t>ier</w:t>
      </w:r>
      <w:r w:rsidR="00AE7360" w:rsidRPr="00036DA0">
        <w:rPr>
          <w:rFonts w:eastAsia="Times New Roman" w:cstheme="minorHAnsi"/>
          <w:lang w:val="nl-NL"/>
        </w:rPr>
        <w:t>E</w:t>
      </w:r>
      <w:r w:rsidRPr="00036DA0">
        <w:rPr>
          <w:rFonts w:eastAsia="Times New Roman" w:cstheme="minorHAnsi"/>
          <w:lang w:val="nl-NL"/>
        </w:rPr>
        <w:t>xperimenten</w:t>
      </w:r>
      <w:r w:rsidR="00AE7360" w:rsidRPr="00036DA0">
        <w:rPr>
          <w:rFonts w:eastAsia="Times New Roman" w:cstheme="minorHAnsi"/>
          <w:lang w:val="nl-NL"/>
        </w:rPr>
        <w:t>C</w:t>
      </w:r>
      <w:r w:rsidRPr="00036DA0">
        <w:rPr>
          <w:rFonts w:eastAsia="Times New Roman" w:cstheme="minorHAnsi"/>
          <w:lang w:val="nl-NL"/>
        </w:rPr>
        <w:t>ommissie</w:t>
      </w:r>
      <w:proofErr w:type="spellEnd"/>
      <w:r w:rsidRPr="00036DA0">
        <w:rPr>
          <w:rFonts w:eastAsia="Times New Roman" w:cstheme="minorHAnsi"/>
          <w:lang w:val="nl-NL"/>
        </w:rPr>
        <w:t xml:space="preserve"> (DEC) om advies vragen, waarbij de aanvraag doorgaans naar de door de aanvrager aangegeven DEC gestuurd wordt. Voor UM</w:t>
      </w:r>
      <w:r w:rsidR="00725551" w:rsidRPr="00036DA0">
        <w:rPr>
          <w:rFonts w:eastAsia="Times New Roman" w:cstheme="minorHAnsi"/>
          <w:lang w:val="nl-NL"/>
        </w:rPr>
        <w:t>-</w:t>
      </w:r>
      <w:r w:rsidRPr="00036DA0">
        <w:rPr>
          <w:rFonts w:eastAsia="Times New Roman" w:cstheme="minorHAnsi"/>
          <w:lang w:val="nl-NL"/>
        </w:rPr>
        <w:t>onderzoekers is dit</w:t>
      </w:r>
      <w:r w:rsidR="00D466E3">
        <w:rPr>
          <w:rFonts w:eastAsia="Times New Roman" w:cstheme="minorHAnsi"/>
          <w:lang w:val="nl-NL"/>
        </w:rPr>
        <w:t xml:space="preserve"> </w:t>
      </w:r>
      <w:r w:rsidR="00D466E3" w:rsidRPr="00D7592F">
        <w:rPr>
          <w:rFonts w:eastAsia="Times New Roman" w:cstheme="minorHAnsi"/>
          <w:lang w:val="nl-NL"/>
        </w:rPr>
        <w:t>normaliter</w:t>
      </w:r>
      <w:r w:rsidRPr="00036DA0">
        <w:rPr>
          <w:rFonts w:eastAsia="Times New Roman" w:cstheme="minorHAnsi"/>
          <w:lang w:val="nl-NL"/>
        </w:rPr>
        <w:t xml:space="preserve"> de DEC-UM. De DEC-UM </w:t>
      </w:r>
      <w:r w:rsidR="00725551" w:rsidRPr="00036DA0">
        <w:rPr>
          <w:rFonts w:eastAsia="Times New Roman" w:cstheme="minorHAnsi"/>
          <w:lang w:val="nl-NL"/>
        </w:rPr>
        <w:t>zal met</w:t>
      </w:r>
      <w:r w:rsidR="00D43BBB" w:rsidRPr="00036DA0">
        <w:rPr>
          <w:rFonts w:eastAsia="Times New Roman" w:cstheme="minorHAnsi"/>
          <w:lang w:val="nl-NL"/>
        </w:rPr>
        <w:t xml:space="preserve"> name</w:t>
      </w:r>
      <w:r w:rsidR="00F31842" w:rsidRPr="00036DA0">
        <w:rPr>
          <w:rFonts w:eastAsia="Times New Roman" w:cstheme="minorHAnsi"/>
          <w:lang w:val="nl-NL"/>
        </w:rPr>
        <w:t xml:space="preserve"> kijken</w:t>
      </w:r>
      <w:r w:rsidRPr="00036DA0">
        <w:rPr>
          <w:rFonts w:eastAsia="Times New Roman" w:cstheme="minorHAnsi"/>
          <w:lang w:val="nl-NL"/>
        </w:rPr>
        <w:t xml:space="preserve"> naar de wetenschappelijke</w:t>
      </w:r>
      <w:r w:rsidR="00F31842" w:rsidRPr="00036DA0">
        <w:rPr>
          <w:rFonts w:eastAsia="Times New Roman" w:cstheme="minorHAnsi"/>
          <w:lang w:val="nl-NL"/>
        </w:rPr>
        <w:t xml:space="preserve"> </w:t>
      </w:r>
      <w:r w:rsidRPr="00036DA0">
        <w:rPr>
          <w:rFonts w:eastAsia="Times New Roman" w:cstheme="minorHAnsi"/>
          <w:lang w:val="nl-NL"/>
        </w:rPr>
        <w:t>en ethische aspecten</w:t>
      </w:r>
      <w:r w:rsidR="00F31842" w:rsidRPr="00036DA0">
        <w:rPr>
          <w:rFonts w:eastAsia="Times New Roman" w:cstheme="minorHAnsi"/>
          <w:lang w:val="nl-NL"/>
        </w:rPr>
        <w:t xml:space="preserve">, inclusief de </w:t>
      </w:r>
      <w:r w:rsidR="008D78A8" w:rsidRPr="00036DA0">
        <w:rPr>
          <w:rFonts w:eastAsia="Times New Roman" w:cstheme="minorHAnsi"/>
          <w:lang w:val="nl-NL"/>
        </w:rPr>
        <w:t xml:space="preserve">drie </w:t>
      </w:r>
      <w:r w:rsidR="00F31842" w:rsidRPr="00036DA0">
        <w:rPr>
          <w:rFonts w:eastAsia="Times New Roman" w:cstheme="minorHAnsi"/>
          <w:lang w:val="nl-NL"/>
        </w:rPr>
        <w:t>V’s</w:t>
      </w:r>
      <w:r w:rsidR="00342170">
        <w:rPr>
          <w:rFonts w:eastAsia="Times New Roman" w:cstheme="minorHAnsi"/>
          <w:lang w:val="nl-NL"/>
        </w:rPr>
        <w:t xml:space="preserve">, </w:t>
      </w:r>
      <w:r w:rsidRPr="00036DA0">
        <w:rPr>
          <w:rFonts w:eastAsia="Times New Roman" w:cstheme="minorHAnsi"/>
          <w:lang w:val="nl-NL"/>
        </w:rPr>
        <w:t>en op basis hiervan een advies opstellen t.a.v. de aanvraag</w:t>
      </w:r>
      <w:r w:rsidR="00B01B2F" w:rsidRPr="00036DA0">
        <w:rPr>
          <w:rFonts w:eastAsia="Times New Roman" w:cstheme="minorHAnsi"/>
          <w:lang w:val="nl-NL"/>
        </w:rPr>
        <w:t>.</w:t>
      </w:r>
      <w:r w:rsidRPr="00036DA0">
        <w:rPr>
          <w:rFonts w:eastAsia="Times New Roman" w:cstheme="minorHAnsi"/>
          <w:lang w:val="nl-NL"/>
        </w:rPr>
        <w:t xml:space="preserve"> </w:t>
      </w:r>
      <w:r w:rsidR="00B01B2F" w:rsidRPr="00036DA0">
        <w:rPr>
          <w:rFonts w:eastAsia="Times New Roman" w:cstheme="minorHAnsi"/>
          <w:lang w:val="nl-NL"/>
        </w:rPr>
        <w:t>Dit dient</w:t>
      </w:r>
      <w:r w:rsidRPr="00036DA0">
        <w:rPr>
          <w:rFonts w:eastAsia="Times New Roman" w:cstheme="minorHAnsi"/>
          <w:lang w:val="nl-NL"/>
        </w:rPr>
        <w:t xml:space="preserve"> binnen een behandelt</w:t>
      </w:r>
      <w:r w:rsidR="0034311B">
        <w:rPr>
          <w:rFonts w:eastAsia="Times New Roman" w:cstheme="minorHAnsi"/>
          <w:lang w:val="nl-NL"/>
        </w:rPr>
        <w:t>ermijn</w:t>
      </w:r>
      <w:r w:rsidRPr="00036DA0">
        <w:rPr>
          <w:rFonts w:eastAsia="Times New Roman" w:cstheme="minorHAnsi"/>
          <w:lang w:val="nl-NL"/>
        </w:rPr>
        <w:t xml:space="preserve"> van 20 werkdagen te gebeuren. Om dit uit te kunnen voeren heeft de DEC-UM een hierop toegespitste expertise (zie Tabel 1) en een schema van uiterste inleverdata van aanvragen (zie daarvoor de </w:t>
      </w:r>
      <w:hyperlink r:id="rId10" w:history="1">
        <w:r w:rsidRPr="00C738E9">
          <w:rPr>
            <w:rStyle w:val="Hyperlink"/>
            <w:rFonts w:eastAsia="Times New Roman" w:cstheme="minorHAnsi"/>
            <w:lang w:val="nl-NL"/>
          </w:rPr>
          <w:t>website</w:t>
        </w:r>
        <w:r w:rsidRPr="00472A6E">
          <w:rPr>
            <w:rStyle w:val="Hyperlink"/>
            <w:rFonts w:eastAsia="Times New Roman" w:cstheme="minorHAnsi"/>
            <w:color w:val="000000" w:themeColor="text1"/>
            <w:lang w:val="nl-NL"/>
          </w:rPr>
          <w:t>)</w:t>
        </w:r>
      </w:hyperlink>
      <w:r w:rsidRPr="00036DA0">
        <w:rPr>
          <w:rFonts w:eastAsia="Times New Roman" w:cstheme="minorHAnsi"/>
          <w:lang w:val="nl-NL"/>
        </w:rPr>
        <w:t xml:space="preserve">. Indien nodig stelt de DEC-UM vragen ter verduidelijking aan de </w:t>
      </w:r>
      <w:r w:rsidR="005A4591">
        <w:rPr>
          <w:rFonts w:eastAsia="Times New Roman" w:cstheme="minorHAnsi"/>
          <w:lang w:val="nl-NL"/>
        </w:rPr>
        <w:t>VO</w:t>
      </w:r>
      <w:r w:rsidRPr="00036DA0">
        <w:rPr>
          <w:rFonts w:eastAsia="Times New Roman" w:cstheme="minorHAnsi"/>
          <w:lang w:val="nl-NL"/>
        </w:rPr>
        <w:t xml:space="preserve"> en nodigt deze in sommige gevallen uit in de plenaire DEC-UM vergadering</w:t>
      </w:r>
      <w:r w:rsidR="008D78A8" w:rsidRPr="00036DA0">
        <w:rPr>
          <w:rFonts w:eastAsia="Times New Roman" w:cstheme="minorHAnsi"/>
          <w:lang w:val="nl-NL"/>
        </w:rPr>
        <w:t xml:space="preserve"> om het project toe te lichten of om vragen te beantwoorden</w:t>
      </w:r>
      <w:r w:rsidRPr="00036DA0">
        <w:rPr>
          <w:rFonts w:eastAsia="Times New Roman" w:cstheme="minorHAnsi"/>
          <w:lang w:val="nl-NL"/>
        </w:rPr>
        <w:t xml:space="preserve">. Na het ontvangen van het DEC-advies neemt de CCD een besluit en zal </w:t>
      </w:r>
      <w:r w:rsidR="00C60C5A" w:rsidRPr="00036DA0">
        <w:rPr>
          <w:rFonts w:eastAsia="Times New Roman" w:cstheme="minorHAnsi"/>
          <w:lang w:val="nl-NL"/>
        </w:rPr>
        <w:t xml:space="preserve">er gebaseerd op het advies </w:t>
      </w:r>
      <w:r w:rsidR="005A4591">
        <w:rPr>
          <w:rFonts w:eastAsia="Times New Roman" w:cstheme="minorHAnsi"/>
          <w:lang w:val="nl-NL"/>
        </w:rPr>
        <w:t xml:space="preserve">en eventueel aanvullende vragen richting de VO </w:t>
      </w:r>
      <w:r w:rsidR="00C60C5A" w:rsidRPr="00036DA0">
        <w:rPr>
          <w:rFonts w:eastAsia="Times New Roman" w:cstheme="minorHAnsi"/>
          <w:lang w:val="nl-NL"/>
        </w:rPr>
        <w:t xml:space="preserve">wel of niet </w:t>
      </w:r>
      <w:r w:rsidRPr="00036DA0">
        <w:rPr>
          <w:rFonts w:eastAsia="Times New Roman" w:cstheme="minorHAnsi"/>
          <w:lang w:val="nl-NL"/>
        </w:rPr>
        <w:t xml:space="preserve">een vergunning </w:t>
      </w:r>
      <w:r w:rsidR="00974EB5" w:rsidRPr="00036DA0">
        <w:rPr>
          <w:rFonts w:eastAsia="Times New Roman" w:cstheme="minorHAnsi"/>
          <w:lang w:val="nl-NL"/>
        </w:rPr>
        <w:t xml:space="preserve">worden </w:t>
      </w:r>
      <w:r w:rsidRPr="00036DA0">
        <w:rPr>
          <w:rFonts w:eastAsia="Times New Roman" w:cstheme="minorHAnsi"/>
          <w:lang w:val="nl-NL"/>
        </w:rPr>
        <w:t>afge</w:t>
      </w:r>
      <w:r w:rsidR="00F31842" w:rsidRPr="00036DA0">
        <w:rPr>
          <w:rFonts w:eastAsia="Times New Roman" w:cstheme="minorHAnsi"/>
          <w:lang w:val="nl-NL"/>
        </w:rPr>
        <w:t>ge</w:t>
      </w:r>
      <w:r w:rsidRPr="00036DA0">
        <w:rPr>
          <w:rFonts w:eastAsia="Times New Roman" w:cstheme="minorHAnsi"/>
          <w:lang w:val="nl-NL"/>
        </w:rPr>
        <w:t>ven aan de vergunninghouder</w:t>
      </w:r>
      <w:r w:rsidR="007A756F">
        <w:rPr>
          <w:rFonts w:eastAsia="Times New Roman" w:cstheme="minorHAnsi"/>
          <w:lang w:val="nl-NL"/>
        </w:rPr>
        <w:t xml:space="preserve">, al </w:t>
      </w:r>
      <w:r w:rsidR="0034311B">
        <w:rPr>
          <w:rFonts w:eastAsia="Times New Roman" w:cstheme="minorHAnsi"/>
          <w:lang w:val="nl-NL"/>
        </w:rPr>
        <w:t>dan</w:t>
      </w:r>
      <w:r w:rsidR="007A756F">
        <w:rPr>
          <w:rFonts w:eastAsia="Times New Roman" w:cstheme="minorHAnsi"/>
          <w:lang w:val="nl-NL"/>
        </w:rPr>
        <w:t xml:space="preserve"> niet met voorwaarden</w:t>
      </w:r>
      <w:r w:rsidRPr="00036DA0">
        <w:rPr>
          <w:rFonts w:eastAsia="Times New Roman" w:cstheme="minorHAnsi"/>
          <w:lang w:val="nl-NL"/>
        </w:rPr>
        <w:t>. Hierna volgt nog een afstemronde met de</w:t>
      </w:r>
      <w:r w:rsidR="005A4591">
        <w:rPr>
          <w:rFonts w:eastAsia="Times New Roman" w:cstheme="minorHAnsi"/>
          <w:lang w:val="nl-NL"/>
        </w:rPr>
        <w:t xml:space="preserve"> lokale</w:t>
      </w:r>
      <w:r w:rsidRPr="00036DA0">
        <w:rPr>
          <w:rFonts w:eastAsia="Times New Roman" w:cstheme="minorHAnsi"/>
          <w:lang w:val="nl-NL"/>
        </w:rPr>
        <w:t xml:space="preserve"> </w:t>
      </w:r>
      <w:proofErr w:type="spellStart"/>
      <w:r w:rsidRPr="00036DA0">
        <w:rPr>
          <w:rFonts w:eastAsia="Times New Roman" w:cstheme="minorHAnsi"/>
          <w:lang w:val="nl-NL"/>
        </w:rPr>
        <w:t>IvD</w:t>
      </w:r>
      <w:proofErr w:type="spellEnd"/>
      <w:r w:rsidRPr="00036DA0">
        <w:rPr>
          <w:rFonts w:eastAsia="Times New Roman" w:cstheme="minorHAnsi"/>
          <w:lang w:val="nl-NL"/>
        </w:rPr>
        <w:t xml:space="preserve"> </w:t>
      </w:r>
      <w:r w:rsidR="004B09F0">
        <w:rPr>
          <w:rFonts w:eastAsia="Times New Roman" w:cstheme="minorHAnsi"/>
          <w:lang w:val="nl-NL"/>
        </w:rPr>
        <w:t>over de</w:t>
      </w:r>
      <w:r w:rsidRPr="00036DA0">
        <w:rPr>
          <w:rFonts w:eastAsia="Times New Roman" w:cstheme="minorHAnsi"/>
          <w:lang w:val="nl-NL"/>
        </w:rPr>
        <w:t xml:space="preserve"> details in het kader van de uit te voeren dierexperimenten: elk uit te voeren experiment wordt </w:t>
      </w:r>
      <w:r w:rsidR="00D43BBB" w:rsidRPr="00036DA0">
        <w:rPr>
          <w:rFonts w:eastAsia="Times New Roman" w:cstheme="minorHAnsi"/>
          <w:lang w:val="nl-NL"/>
        </w:rPr>
        <w:t>hierbij</w:t>
      </w:r>
      <w:r w:rsidRPr="00036DA0">
        <w:rPr>
          <w:rFonts w:eastAsia="Times New Roman" w:cstheme="minorHAnsi"/>
          <w:lang w:val="nl-NL"/>
        </w:rPr>
        <w:t xml:space="preserve"> met de </w:t>
      </w:r>
      <w:proofErr w:type="spellStart"/>
      <w:r w:rsidRPr="00036DA0">
        <w:rPr>
          <w:rFonts w:eastAsia="Times New Roman" w:cstheme="minorHAnsi"/>
          <w:lang w:val="nl-NL"/>
        </w:rPr>
        <w:t>IvD</w:t>
      </w:r>
      <w:proofErr w:type="spellEnd"/>
      <w:r w:rsidRPr="00036DA0">
        <w:rPr>
          <w:rFonts w:eastAsia="Times New Roman" w:cstheme="minorHAnsi"/>
          <w:lang w:val="nl-NL"/>
        </w:rPr>
        <w:t xml:space="preserve"> besproken en vastgelegd in een werkprotocol</w:t>
      </w:r>
      <w:r w:rsidR="00D43BBB" w:rsidRPr="00036DA0">
        <w:rPr>
          <w:rFonts w:eastAsia="Times New Roman" w:cstheme="minorHAnsi"/>
          <w:lang w:val="nl-NL"/>
        </w:rPr>
        <w:t xml:space="preserve"> voorafgaand aan het feitelijke experiment</w:t>
      </w:r>
      <w:r w:rsidRPr="00036DA0">
        <w:rPr>
          <w:rFonts w:eastAsia="Times New Roman" w:cstheme="minorHAnsi"/>
          <w:lang w:val="nl-NL"/>
        </w:rPr>
        <w:t>.</w:t>
      </w:r>
    </w:p>
    <w:p w14:paraId="633FA969" w14:textId="38AF6232"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lang w:val="nl-NL"/>
        </w:rPr>
        <w:t>Onderstaand wordt de samenstelling van de DEC-UM weergegeven met de desbetreffende expertises van de DEC-UM leden, net als een overzicht van de</w:t>
      </w:r>
      <w:r w:rsidR="008348A9" w:rsidRPr="00036DA0">
        <w:rPr>
          <w:rFonts w:eastAsia="Times New Roman" w:cstheme="minorHAnsi"/>
          <w:lang w:val="nl-NL"/>
        </w:rPr>
        <w:t xml:space="preserve"> activiteiten uitgevoerd in 202</w:t>
      </w:r>
      <w:r w:rsidR="00A813B1">
        <w:rPr>
          <w:rFonts w:eastAsia="Times New Roman" w:cstheme="minorHAnsi"/>
          <w:lang w:val="nl-NL"/>
        </w:rPr>
        <w:t>5</w:t>
      </w:r>
      <w:r w:rsidRPr="00036DA0">
        <w:rPr>
          <w:rFonts w:eastAsia="Times New Roman" w:cstheme="minorHAnsi"/>
          <w:lang w:val="nl-NL"/>
        </w:rPr>
        <w:t>.</w:t>
      </w:r>
    </w:p>
    <w:p w14:paraId="3B6CCDEE" w14:textId="22FD7F76" w:rsidR="001C23F0" w:rsidRPr="00036DA0" w:rsidRDefault="001C23F0">
      <w:pPr>
        <w:jc w:val="both"/>
        <w:rPr>
          <w:rFonts w:eastAsia="Times New Roman" w:cstheme="minorHAnsi"/>
          <w:sz w:val="22"/>
          <w:szCs w:val="22"/>
          <w:lang w:val="nl-NL"/>
        </w:rPr>
      </w:pPr>
    </w:p>
    <w:p w14:paraId="5824E64C" w14:textId="77777777"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sz w:val="28"/>
          <w:szCs w:val="28"/>
          <w:lang w:val="nl-NL"/>
        </w:rPr>
        <w:lastRenderedPageBreak/>
        <w:t xml:space="preserve">De DEC-UM </w:t>
      </w:r>
    </w:p>
    <w:p w14:paraId="1AA3CC5A" w14:textId="77777777" w:rsidR="001C23F0" w:rsidRPr="00036DA0" w:rsidRDefault="00C91816">
      <w:pPr>
        <w:jc w:val="both"/>
        <w:rPr>
          <w:rFonts w:eastAsia="Times New Roman" w:cstheme="minorHAnsi"/>
          <w:i/>
          <w:lang w:val="nl-NL"/>
        </w:rPr>
      </w:pPr>
      <w:r w:rsidRPr="00036DA0">
        <w:rPr>
          <w:rFonts w:eastAsia="Times New Roman" w:cstheme="minorHAnsi"/>
          <w:i/>
          <w:lang w:val="nl-NL"/>
        </w:rPr>
        <w:t>Samenstelling</w:t>
      </w:r>
    </w:p>
    <w:p w14:paraId="18E34AE6" w14:textId="43FED8DD" w:rsidR="001C23F0" w:rsidRPr="00036DA0" w:rsidRDefault="007A756F">
      <w:pPr>
        <w:jc w:val="both"/>
        <w:rPr>
          <w:rFonts w:eastAsia="Times New Roman" w:cstheme="minorHAnsi"/>
          <w:lang w:val="nl-NL"/>
        </w:rPr>
      </w:pPr>
      <w:r w:rsidRPr="00A705B4">
        <w:rPr>
          <w:rFonts w:ascii="Calibri" w:eastAsia="Times New Roman" w:hAnsi="Calibri" w:cs="Calibri"/>
          <w:lang w:val="nl-NL"/>
        </w:rPr>
        <w:t>Gedurende het lopende jaar</w:t>
      </w:r>
      <w:r>
        <w:rPr>
          <w:rFonts w:ascii="Calibri" w:eastAsia="Times New Roman" w:hAnsi="Calibri" w:cs="Calibri"/>
          <w:lang w:val="nl-NL"/>
        </w:rPr>
        <w:t xml:space="preserve"> 202</w:t>
      </w:r>
      <w:r w:rsidR="00A813B1">
        <w:rPr>
          <w:rFonts w:ascii="Calibri" w:eastAsia="Times New Roman" w:hAnsi="Calibri" w:cs="Calibri"/>
          <w:lang w:val="nl-NL"/>
        </w:rPr>
        <w:t>5</w:t>
      </w:r>
      <w:r w:rsidRPr="00A705B4">
        <w:rPr>
          <w:rFonts w:ascii="Calibri" w:eastAsia="Times New Roman" w:hAnsi="Calibri" w:cs="Calibri"/>
          <w:lang w:val="nl-NL"/>
        </w:rPr>
        <w:t xml:space="preserve"> </w:t>
      </w:r>
      <w:r>
        <w:rPr>
          <w:rFonts w:ascii="Calibri" w:eastAsia="Times New Roman" w:hAnsi="Calibri" w:cs="Calibri"/>
          <w:lang w:val="nl-NL"/>
        </w:rPr>
        <w:t>is de</w:t>
      </w:r>
      <w:r w:rsidR="006C680B">
        <w:rPr>
          <w:rFonts w:ascii="Calibri" w:eastAsia="Times New Roman" w:hAnsi="Calibri" w:cs="Calibri"/>
          <w:lang w:val="nl-NL"/>
        </w:rPr>
        <w:t xml:space="preserve"> </w:t>
      </w:r>
      <w:r w:rsidR="00A813B1">
        <w:rPr>
          <w:rFonts w:ascii="Calibri" w:eastAsia="Times New Roman" w:hAnsi="Calibri" w:cs="Calibri"/>
          <w:lang w:val="nl-NL"/>
        </w:rPr>
        <w:t>DEC voorzitter</w:t>
      </w:r>
      <w:r w:rsidRPr="00A705B4">
        <w:rPr>
          <w:rFonts w:ascii="Calibri" w:eastAsia="Times New Roman" w:hAnsi="Calibri" w:cs="Calibri"/>
          <w:lang w:val="nl-NL"/>
        </w:rPr>
        <w:t xml:space="preserve"> opgevolgd door een nieu</w:t>
      </w:r>
      <w:r>
        <w:rPr>
          <w:rFonts w:ascii="Calibri" w:eastAsia="Times New Roman" w:hAnsi="Calibri" w:cs="Calibri"/>
          <w:lang w:val="nl-NL"/>
        </w:rPr>
        <w:t xml:space="preserve">we </w:t>
      </w:r>
      <w:r w:rsidR="00A813B1">
        <w:rPr>
          <w:rFonts w:ascii="Calibri" w:eastAsia="Times New Roman" w:hAnsi="Calibri" w:cs="Calibri"/>
          <w:lang w:val="nl-NL"/>
        </w:rPr>
        <w:t>voorzitter</w:t>
      </w:r>
      <w:r w:rsidRPr="00A705B4">
        <w:rPr>
          <w:rFonts w:ascii="Calibri" w:eastAsia="Times New Roman" w:hAnsi="Calibri" w:cs="Calibri"/>
          <w:lang w:val="nl-NL"/>
        </w:rPr>
        <w:t>.</w:t>
      </w:r>
      <w:r w:rsidR="00C91816" w:rsidRPr="00036DA0">
        <w:rPr>
          <w:rFonts w:eastAsia="Times New Roman" w:cstheme="minorHAnsi"/>
          <w:lang w:val="nl-NL"/>
        </w:rPr>
        <w:t xml:space="preserve"> </w:t>
      </w:r>
      <w:r w:rsidR="00A813B1">
        <w:rPr>
          <w:rFonts w:eastAsia="Times New Roman" w:cstheme="minorHAnsi"/>
          <w:lang w:val="nl-NL"/>
        </w:rPr>
        <w:t xml:space="preserve">Aangezien het wetenschapsgebied van de voormalige DEC voorzitter diergeneeskunde was, is er een nieuw DEC lid aangeworven binnen dit wetenschapsgebied. </w:t>
      </w:r>
      <w:proofErr w:type="gramStart"/>
      <w:r w:rsidR="0034311B" w:rsidRPr="0034311B">
        <w:rPr>
          <w:rFonts w:eastAsia="Times New Roman" w:cstheme="minorHAnsi"/>
          <w:lang w:val="nl-NL"/>
        </w:rPr>
        <w:t>Conform</w:t>
      </w:r>
      <w:proofErr w:type="gramEnd"/>
      <w:r w:rsidR="0034311B" w:rsidRPr="0034311B">
        <w:rPr>
          <w:rFonts w:eastAsia="Times New Roman" w:cstheme="minorHAnsi"/>
          <w:lang w:val="nl-NL"/>
        </w:rPr>
        <w:t xml:space="preserve"> de samenstellingseisen, zoals vastgesteld in de Wet op de dierproeven (</w:t>
      </w:r>
      <w:proofErr w:type="spellStart"/>
      <w:r w:rsidR="0034311B" w:rsidRPr="0034311B">
        <w:rPr>
          <w:rFonts w:eastAsia="Times New Roman" w:cstheme="minorHAnsi"/>
          <w:lang w:val="nl-NL"/>
        </w:rPr>
        <w:t>WoD</w:t>
      </w:r>
      <w:proofErr w:type="spellEnd"/>
      <w:r w:rsidR="00743A08" w:rsidRPr="00036DA0">
        <w:rPr>
          <w:rFonts w:eastAsia="Times New Roman" w:cstheme="minorHAnsi"/>
          <w:lang w:val="nl-NL"/>
        </w:rPr>
        <w:t>) was de DEC op 1 januari 202</w:t>
      </w:r>
      <w:r w:rsidR="00A813B1">
        <w:rPr>
          <w:rFonts w:eastAsia="Times New Roman" w:cstheme="minorHAnsi"/>
          <w:lang w:val="nl-NL"/>
        </w:rPr>
        <w:t>6</w:t>
      </w:r>
      <w:r w:rsidR="00C91816" w:rsidRPr="00036DA0">
        <w:rPr>
          <w:rFonts w:eastAsia="Times New Roman" w:cstheme="minorHAnsi"/>
          <w:lang w:val="nl-NL"/>
        </w:rPr>
        <w:t xml:space="preserve"> samengesteld zoals weergegeven in tabel 1.</w:t>
      </w:r>
    </w:p>
    <w:p w14:paraId="62BD27DA" w14:textId="5109A0DA" w:rsidR="001C23F0" w:rsidRPr="00036DA0" w:rsidRDefault="00C91816">
      <w:pPr>
        <w:spacing w:before="100" w:beforeAutospacing="1" w:after="100" w:afterAutospacing="1"/>
        <w:jc w:val="both"/>
        <w:rPr>
          <w:rFonts w:eastAsia="Times New Roman" w:cstheme="minorHAnsi"/>
          <w:sz w:val="20"/>
          <w:szCs w:val="20"/>
          <w:lang w:val="nl-NL"/>
        </w:rPr>
      </w:pPr>
      <w:r w:rsidRPr="00036DA0">
        <w:rPr>
          <w:rFonts w:eastAsia="Times New Roman" w:cstheme="minorHAnsi"/>
          <w:b/>
          <w:sz w:val="20"/>
          <w:szCs w:val="20"/>
          <w:lang w:val="nl-NL"/>
        </w:rPr>
        <w:t>Tabel 1</w:t>
      </w:r>
      <w:r w:rsidRPr="00036DA0">
        <w:rPr>
          <w:rFonts w:eastAsia="Times New Roman" w:cstheme="minorHAnsi"/>
          <w:sz w:val="20"/>
          <w:szCs w:val="20"/>
          <w:lang w:val="nl-NL"/>
        </w:rPr>
        <w:t>. Samens</w:t>
      </w:r>
      <w:r w:rsidR="008348A9" w:rsidRPr="00036DA0">
        <w:rPr>
          <w:rFonts w:eastAsia="Times New Roman" w:cstheme="minorHAnsi"/>
          <w:sz w:val="20"/>
          <w:szCs w:val="20"/>
          <w:lang w:val="nl-NL"/>
        </w:rPr>
        <w:t>telling DEC-UM op 1 januari 202</w:t>
      </w:r>
      <w:r w:rsidR="00A813B1">
        <w:rPr>
          <w:rFonts w:eastAsia="Times New Roman" w:cstheme="minorHAnsi"/>
          <w:sz w:val="20"/>
          <w:szCs w:val="20"/>
          <w:lang w:val="nl-NL"/>
        </w:rPr>
        <w:t>6</w:t>
      </w:r>
      <w:r w:rsidRPr="00036DA0">
        <w:rPr>
          <w:rFonts w:eastAsia="Times New Roman" w:cstheme="minorHAnsi"/>
          <w:sz w:val="20"/>
          <w:szCs w:val="20"/>
          <w:lang w:val="nl-NL"/>
        </w:rPr>
        <w:t xml:space="preserve"> </w:t>
      </w:r>
    </w:p>
    <w:tbl>
      <w:tblPr>
        <w:tblStyle w:val="ListTable6Colorful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634"/>
        <w:gridCol w:w="1442"/>
        <w:gridCol w:w="1828"/>
      </w:tblGrid>
      <w:tr w:rsidR="001C23F0" w:rsidRPr="00036DA0" w14:paraId="161AB352" w14:textId="77777777" w:rsidTr="00846AD9">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838" w:type="dxa"/>
          </w:tcPr>
          <w:p w14:paraId="0DAECF48" w14:textId="77777777" w:rsidR="001C23F0" w:rsidRPr="00036DA0" w:rsidRDefault="00C91816" w:rsidP="00472A6E">
            <w:pPr>
              <w:spacing w:after="0"/>
              <w:rPr>
                <w:rFonts w:cstheme="minorHAnsi"/>
                <w:b w:val="0"/>
                <w:bCs w:val="0"/>
                <w:sz w:val="18"/>
                <w:szCs w:val="20"/>
                <w:lang w:val="nl-NL" w:eastAsia="nl-NL"/>
              </w:rPr>
            </w:pPr>
            <w:r w:rsidRPr="00036DA0">
              <w:rPr>
                <w:rFonts w:cstheme="minorHAnsi"/>
                <w:sz w:val="18"/>
                <w:szCs w:val="20"/>
                <w:lang w:val="nl-NL" w:eastAsia="nl-NL"/>
              </w:rPr>
              <w:t>Leden</w:t>
            </w:r>
          </w:p>
        </w:tc>
        <w:tc>
          <w:tcPr>
            <w:tcW w:w="2268" w:type="dxa"/>
          </w:tcPr>
          <w:p w14:paraId="0652C504" w14:textId="77777777"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0"/>
                <w:lang w:val="de-DE" w:eastAsia="nl-NL"/>
              </w:rPr>
            </w:pPr>
            <w:proofErr w:type="spellStart"/>
            <w:r w:rsidRPr="00036DA0">
              <w:rPr>
                <w:rFonts w:cstheme="minorHAnsi"/>
                <w:sz w:val="18"/>
                <w:szCs w:val="20"/>
                <w:lang w:val="de-DE" w:eastAsia="nl-NL"/>
              </w:rPr>
              <w:t>Wetenschapsgebied</w:t>
            </w:r>
            <w:proofErr w:type="spellEnd"/>
          </w:p>
        </w:tc>
        <w:tc>
          <w:tcPr>
            <w:tcW w:w="1634" w:type="dxa"/>
          </w:tcPr>
          <w:p w14:paraId="76D75854" w14:textId="42837DA1"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0"/>
                <w:lang w:val="de-DE" w:eastAsia="nl-NL"/>
              </w:rPr>
            </w:pPr>
            <w:r w:rsidRPr="00036DA0">
              <w:rPr>
                <w:rFonts w:cstheme="minorHAnsi"/>
                <w:sz w:val="18"/>
                <w:szCs w:val="20"/>
                <w:lang w:val="de-DE" w:eastAsia="nl-NL"/>
              </w:rPr>
              <w:t>Expertise</w:t>
            </w:r>
          </w:p>
        </w:tc>
        <w:tc>
          <w:tcPr>
            <w:tcW w:w="1442" w:type="dxa"/>
          </w:tcPr>
          <w:p w14:paraId="0E638989" w14:textId="6D81EE74"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0"/>
                <w:lang w:val="nl-NL" w:eastAsia="nl-NL"/>
              </w:rPr>
            </w:pPr>
            <w:r w:rsidRPr="00036DA0">
              <w:rPr>
                <w:rFonts w:cstheme="minorHAnsi"/>
                <w:sz w:val="18"/>
                <w:szCs w:val="20"/>
                <w:lang w:val="nl-NL" w:eastAsia="nl-NL"/>
              </w:rPr>
              <w:t>Betrokkenheid</w:t>
            </w:r>
            <w:r w:rsidR="00E00486" w:rsidRPr="00036DA0">
              <w:rPr>
                <w:rFonts w:cstheme="minorHAnsi"/>
                <w:b w:val="0"/>
                <w:bCs w:val="0"/>
                <w:sz w:val="18"/>
                <w:szCs w:val="20"/>
                <w:lang w:val="nl-NL" w:eastAsia="nl-NL"/>
              </w:rPr>
              <w:t xml:space="preserve"> </w:t>
            </w:r>
            <w:r w:rsidRPr="00036DA0">
              <w:rPr>
                <w:rFonts w:cstheme="minorHAnsi"/>
                <w:sz w:val="18"/>
                <w:szCs w:val="20"/>
                <w:lang w:val="nl-NL" w:eastAsia="nl-NL"/>
              </w:rPr>
              <w:t>dierproeven</w:t>
            </w:r>
          </w:p>
        </w:tc>
        <w:tc>
          <w:tcPr>
            <w:tcW w:w="1828" w:type="dxa"/>
          </w:tcPr>
          <w:p w14:paraId="66E263C7" w14:textId="0380D249"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20"/>
                <w:lang w:val="nl-NL" w:eastAsia="nl-NL"/>
              </w:rPr>
            </w:pPr>
            <w:r w:rsidRPr="00036DA0">
              <w:rPr>
                <w:rFonts w:cstheme="minorHAnsi"/>
                <w:sz w:val="18"/>
                <w:szCs w:val="20"/>
                <w:lang w:val="nl-NL" w:eastAsia="nl-NL"/>
              </w:rPr>
              <w:t>Arbeidsrelatie Vergunningshouder</w:t>
            </w:r>
          </w:p>
        </w:tc>
      </w:tr>
      <w:tr w:rsidR="00846AD9" w:rsidRPr="00036DA0" w14:paraId="54052EA9"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5F6AD01" w14:textId="4D3A275D" w:rsidR="00846AD9" w:rsidRPr="00036DA0" w:rsidRDefault="00846AD9" w:rsidP="00472A6E">
            <w:pPr>
              <w:spacing w:after="0"/>
              <w:rPr>
                <w:rFonts w:cstheme="minorHAnsi"/>
                <w:sz w:val="18"/>
                <w:szCs w:val="18"/>
                <w:lang w:val="nl-NL" w:eastAsia="nl-NL"/>
              </w:rPr>
            </w:pPr>
            <w:r>
              <w:rPr>
                <w:rFonts w:cstheme="minorHAnsi"/>
                <w:sz w:val="18"/>
                <w:szCs w:val="18"/>
                <w:lang w:val="nl-NL" w:eastAsia="nl-NL"/>
              </w:rPr>
              <w:t>Lid 1 (voorzitter), t.e.m. 30-06-2025</w:t>
            </w:r>
          </w:p>
        </w:tc>
        <w:tc>
          <w:tcPr>
            <w:tcW w:w="2268" w:type="dxa"/>
            <w:vAlign w:val="center"/>
          </w:tcPr>
          <w:p w14:paraId="13580018" w14:textId="6F78A77D" w:rsidR="00846AD9" w:rsidRDefault="00846AD9"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Diergeneeskunde</w:t>
            </w:r>
          </w:p>
        </w:tc>
        <w:tc>
          <w:tcPr>
            <w:tcW w:w="1634" w:type="dxa"/>
            <w:vAlign w:val="center"/>
          </w:tcPr>
          <w:p w14:paraId="32084E72" w14:textId="0D5CB06E" w:rsidR="00846AD9" w:rsidRPr="00036DA0" w:rsidRDefault="00846AD9"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Pr>
                <w:rFonts w:cstheme="minorHAnsi"/>
                <w:sz w:val="18"/>
                <w:szCs w:val="18"/>
                <w:lang w:val="nl-NL" w:eastAsia="nl-NL"/>
              </w:rPr>
              <w:t>PG;WA</w:t>
            </w:r>
            <w:proofErr w:type="gramEnd"/>
            <w:r>
              <w:rPr>
                <w:rFonts w:cstheme="minorHAnsi"/>
                <w:sz w:val="18"/>
                <w:szCs w:val="18"/>
                <w:lang w:val="nl-NL" w:eastAsia="nl-NL"/>
              </w:rPr>
              <w:t>;</w:t>
            </w:r>
            <w:proofErr w:type="gramStart"/>
            <w:r>
              <w:rPr>
                <w:rFonts w:cstheme="minorHAnsi"/>
                <w:sz w:val="18"/>
                <w:szCs w:val="18"/>
                <w:lang w:val="nl-NL" w:eastAsia="nl-NL"/>
              </w:rPr>
              <w:t>OD;PB</w:t>
            </w:r>
            <w:proofErr w:type="gramEnd"/>
            <w:r>
              <w:rPr>
                <w:rFonts w:cstheme="minorHAnsi"/>
                <w:sz w:val="18"/>
                <w:szCs w:val="18"/>
                <w:lang w:val="nl-NL" w:eastAsia="nl-NL"/>
              </w:rPr>
              <w:t>;HV</w:t>
            </w:r>
          </w:p>
        </w:tc>
        <w:tc>
          <w:tcPr>
            <w:tcW w:w="1442" w:type="dxa"/>
            <w:vAlign w:val="center"/>
          </w:tcPr>
          <w:p w14:paraId="03B627F6" w14:textId="2A9F4F69" w:rsidR="00846AD9" w:rsidRDefault="00846AD9"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B</w:t>
            </w:r>
          </w:p>
        </w:tc>
        <w:tc>
          <w:tcPr>
            <w:tcW w:w="1828" w:type="dxa"/>
            <w:vAlign w:val="center"/>
          </w:tcPr>
          <w:p w14:paraId="7E27B2D9" w14:textId="3415AB85" w:rsidR="00846AD9" w:rsidRPr="00036DA0" w:rsidRDefault="00846AD9"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GA</w:t>
            </w:r>
          </w:p>
        </w:tc>
      </w:tr>
      <w:tr w:rsidR="001C23F0" w:rsidRPr="00036DA0" w14:paraId="2B24B7EE"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95E0517" w14:textId="4B050781"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Lid 1 (voorzitter)</w:t>
            </w:r>
            <w:r w:rsidR="00846AD9">
              <w:rPr>
                <w:rFonts w:cstheme="minorHAnsi"/>
                <w:sz w:val="18"/>
                <w:szCs w:val="18"/>
                <w:lang w:val="nl-NL" w:eastAsia="nl-NL"/>
              </w:rPr>
              <w:t>, vanaf 01-07-2025</w:t>
            </w:r>
          </w:p>
        </w:tc>
        <w:tc>
          <w:tcPr>
            <w:tcW w:w="2268" w:type="dxa"/>
            <w:vAlign w:val="center"/>
          </w:tcPr>
          <w:p w14:paraId="46F614F4" w14:textId="6064E973" w:rsidR="001C23F0" w:rsidRPr="00036DA0" w:rsidRDefault="006E6F81"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Immunol</w:t>
            </w:r>
            <w:r w:rsidR="00846AD9">
              <w:rPr>
                <w:rFonts w:cstheme="minorHAnsi"/>
                <w:sz w:val="18"/>
                <w:szCs w:val="18"/>
                <w:lang w:val="nl-NL" w:eastAsia="nl-NL"/>
              </w:rPr>
              <w:t>ogie, proefdierwetenschappen</w:t>
            </w:r>
          </w:p>
        </w:tc>
        <w:tc>
          <w:tcPr>
            <w:tcW w:w="1634" w:type="dxa"/>
            <w:vAlign w:val="center"/>
          </w:tcPr>
          <w:p w14:paraId="698EA70F" w14:textId="4FA23463"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OD;</w:t>
            </w:r>
            <w:r w:rsidR="00846AD9">
              <w:rPr>
                <w:rFonts w:cstheme="minorHAnsi"/>
                <w:sz w:val="18"/>
                <w:szCs w:val="18"/>
                <w:lang w:val="nl-NL" w:eastAsia="nl-NL"/>
              </w:rPr>
              <w:t>HV</w:t>
            </w:r>
            <w:proofErr w:type="gramEnd"/>
            <w:r w:rsidR="00846AD9">
              <w:rPr>
                <w:rFonts w:cstheme="minorHAnsi"/>
                <w:sz w:val="18"/>
                <w:szCs w:val="18"/>
                <w:lang w:val="nl-NL" w:eastAsia="nl-NL"/>
              </w:rPr>
              <w:t>;</w:t>
            </w:r>
            <w:proofErr w:type="gramStart"/>
            <w:r w:rsidR="00846AD9">
              <w:rPr>
                <w:rFonts w:cstheme="minorHAnsi"/>
                <w:sz w:val="18"/>
                <w:szCs w:val="18"/>
                <w:lang w:val="nl-NL" w:eastAsia="nl-NL"/>
              </w:rPr>
              <w:t>E;</w:t>
            </w:r>
            <w:r w:rsidRPr="00036DA0">
              <w:rPr>
                <w:rFonts w:cstheme="minorHAnsi"/>
                <w:sz w:val="18"/>
                <w:szCs w:val="18"/>
                <w:lang w:val="nl-NL" w:eastAsia="nl-NL"/>
              </w:rPr>
              <w:t>P</w:t>
            </w:r>
            <w:r w:rsidR="00A813B1">
              <w:rPr>
                <w:rFonts w:cstheme="minorHAnsi"/>
                <w:sz w:val="18"/>
                <w:szCs w:val="18"/>
                <w:lang w:val="nl-NL" w:eastAsia="nl-NL"/>
              </w:rPr>
              <w:t>B</w:t>
            </w:r>
            <w:proofErr w:type="gramEnd"/>
          </w:p>
        </w:tc>
        <w:tc>
          <w:tcPr>
            <w:tcW w:w="1442" w:type="dxa"/>
            <w:vAlign w:val="center"/>
          </w:tcPr>
          <w:p w14:paraId="20ABE329" w14:textId="00F5F172" w:rsidR="001C23F0" w:rsidRPr="00036DA0" w:rsidRDefault="00A813B1"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NB</w:t>
            </w:r>
          </w:p>
        </w:tc>
        <w:tc>
          <w:tcPr>
            <w:tcW w:w="1828" w:type="dxa"/>
            <w:vAlign w:val="center"/>
          </w:tcPr>
          <w:p w14:paraId="7D366745"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1951BEA7"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AB0F4A9"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Lid 2</w:t>
            </w:r>
          </w:p>
        </w:tc>
        <w:tc>
          <w:tcPr>
            <w:tcW w:w="2268" w:type="dxa"/>
            <w:vAlign w:val="center"/>
          </w:tcPr>
          <w:p w14:paraId="31A6D103"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Cardiologie</w:t>
            </w:r>
          </w:p>
        </w:tc>
        <w:tc>
          <w:tcPr>
            <w:tcW w:w="1634" w:type="dxa"/>
            <w:vAlign w:val="center"/>
          </w:tcPr>
          <w:p w14:paraId="67AD1CDB"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WA;OD</w:t>
            </w:r>
            <w:proofErr w:type="gramEnd"/>
          </w:p>
        </w:tc>
        <w:tc>
          <w:tcPr>
            <w:tcW w:w="1442" w:type="dxa"/>
            <w:vAlign w:val="center"/>
          </w:tcPr>
          <w:p w14:paraId="7738E34F"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vAlign w:val="center"/>
          </w:tcPr>
          <w:p w14:paraId="5C75412A"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3B1215C9"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700BD0B3"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Lid 3 (vicevoorzitter)</w:t>
            </w:r>
          </w:p>
        </w:tc>
        <w:tc>
          <w:tcPr>
            <w:tcW w:w="2268" w:type="dxa"/>
            <w:vAlign w:val="center"/>
          </w:tcPr>
          <w:p w14:paraId="10526089"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Oncologie</w:t>
            </w:r>
          </w:p>
        </w:tc>
        <w:tc>
          <w:tcPr>
            <w:tcW w:w="1634" w:type="dxa"/>
            <w:vAlign w:val="center"/>
          </w:tcPr>
          <w:p w14:paraId="434E24D6"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WA;OD</w:t>
            </w:r>
            <w:proofErr w:type="gramEnd"/>
            <w:r w:rsidRPr="00036DA0">
              <w:rPr>
                <w:rFonts w:cstheme="minorHAnsi"/>
                <w:sz w:val="18"/>
                <w:szCs w:val="18"/>
                <w:lang w:val="nl-NL" w:eastAsia="nl-NL"/>
              </w:rPr>
              <w:t>;PB</w:t>
            </w:r>
          </w:p>
        </w:tc>
        <w:tc>
          <w:tcPr>
            <w:tcW w:w="1442" w:type="dxa"/>
            <w:vAlign w:val="center"/>
          </w:tcPr>
          <w:p w14:paraId="27E80102"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vAlign w:val="center"/>
          </w:tcPr>
          <w:p w14:paraId="0A7B6659"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1EB2E8E3"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FDA955D"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4 </w:t>
            </w:r>
          </w:p>
        </w:tc>
        <w:tc>
          <w:tcPr>
            <w:tcW w:w="2268" w:type="dxa"/>
            <w:vAlign w:val="center"/>
          </w:tcPr>
          <w:p w14:paraId="3FA0E65B"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Neurologie</w:t>
            </w:r>
          </w:p>
        </w:tc>
        <w:tc>
          <w:tcPr>
            <w:tcW w:w="1634" w:type="dxa"/>
            <w:vAlign w:val="center"/>
          </w:tcPr>
          <w:p w14:paraId="1AB1F52C"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OD;WA</w:t>
            </w:r>
            <w:proofErr w:type="gramEnd"/>
            <w:r w:rsidRPr="00036DA0">
              <w:rPr>
                <w:rFonts w:cstheme="minorHAnsi"/>
                <w:sz w:val="18"/>
                <w:szCs w:val="18"/>
                <w:lang w:val="nl-NL" w:eastAsia="nl-NL"/>
              </w:rPr>
              <w:t>;HV</w:t>
            </w:r>
          </w:p>
        </w:tc>
        <w:tc>
          <w:tcPr>
            <w:tcW w:w="1442" w:type="dxa"/>
            <w:vAlign w:val="center"/>
          </w:tcPr>
          <w:p w14:paraId="7B4A4749"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vAlign w:val="center"/>
          </w:tcPr>
          <w:p w14:paraId="6B9DC59C"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4FDED77E"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509CFFA4"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5 </w:t>
            </w:r>
          </w:p>
        </w:tc>
        <w:tc>
          <w:tcPr>
            <w:tcW w:w="2268" w:type="dxa"/>
            <w:vAlign w:val="center"/>
          </w:tcPr>
          <w:p w14:paraId="320812BE"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Pulmonologie</w:t>
            </w:r>
          </w:p>
        </w:tc>
        <w:tc>
          <w:tcPr>
            <w:tcW w:w="1634" w:type="dxa"/>
            <w:vAlign w:val="center"/>
          </w:tcPr>
          <w:p w14:paraId="7AC3C688" w14:textId="0D1080F1"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WA;OD</w:t>
            </w:r>
            <w:proofErr w:type="gramEnd"/>
            <w:r w:rsidR="00D4577A" w:rsidRPr="00036DA0">
              <w:rPr>
                <w:rFonts w:cstheme="minorHAnsi"/>
                <w:sz w:val="18"/>
                <w:szCs w:val="18"/>
                <w:lang w:val="nl-NL" w:eastAsia="nl-NL"/>
              </w:rPr>
              <w:t>;</w:t>
            </w:r>
            <w:proofErr w:type="gramStart"/>
            <w:r w:rsidR="00D4577A" w:rsidRPr="00036DA0">
              <w:rPr>
                <w:rFonts w:cstheme="minorHAnsi"/>
                <w:sz w:val="18"/>
                <w:szCs w:val="18"/>
                <w:lang w:val="nl-NL" w:eastAsia="nl-NL"/>
              </w:rPr>
              <w:t>HV</w:t>
            </w:r>
            <w:r w:rsidR="004B09F0">
              <w:rPr>
                <w:rFonts w:cstheme="minorHAnsi"/>
                <w:sz w:val="18"/>
                <w:szCs w:val="18"/>
                <w:lang w:val="nl-NL" w:eastAsia="nl-NL"/>
              </w:rPr>
              <w:t>;PB</w:t>
            </w:r>
            <w:proofErr w:type="gramEnd"/>
          </w:p>
        </w:tc>
        <w:tc>
          <w:tcPr>
            <w:tcW w:w="1442" w:type="dxa"/>
            <w:vAlign w:val="center"/>
          </w:tcPr>
          <w:p w14:paraId="43A4427F"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vAlign w:val="center"/>
          </w:tcPr>
          <w:p w14:paraId="0F97DBFB"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05475EEB"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2FDD62A"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6 </w:t>
            </w:r>
          </w:p>
        </w:tc>
        <w:tc>
          <w:tcPr>
            <w:tcW w:w="2268" w:type="dxa"/>
            <w:vAlign w:val="center"/>
          </w:tcPr>
          <w:p w14:paraId="4F0DD77B"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Ethiek</w:t>
            </w:r>
          </w:p>
        </w:tc>
        <w:tc>
          <w:tcPr>
            <w:tcW w:w="1634" w:type="dxa"/>
            <w:vAlign w:val="center"/>
          </w:tcPr>
          <w:p w14:paraId="61107BCC"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E;WA</w:t>
            </w:r>
            <w:proofErr w:type="gramEnd"/>
            <w:r w:rsidRPr="00036DA0">
              <w:rPr>
                <w:rFonts w:cstheme="minorHAnsi"/>
                <w:sz w:val="18"/>
                <w:szCs w:val="18"/>
                <w:lang w:val="nl-NL" w:eastAsia="nl-NL"/>
              </w:rPr>
              <w:t>;</w:t>
            </w:r>
            <w:proofErr w:type="gramStart"/>
            <w:r w:rsidRPr="00036DA0">
              <w:rPr>
                <w:rFonts w:cstheme="minorHAnsi"/>
                <w:sz w:val="18"/>
                <w:szCs w:val="18"/>
                <w:lang w:val="nl-NL" w:eastAsia="nl-NL"/>
              </w:rPr>
              <w:t>OD;HV</w:t>
            </w:r>
            <w:proofErr w:type="gramEnd"/>
          </w:p>
        </w:tc>
        <w:tc>
          <w:tcPr>
            <w:tcW w:w="1442" w:type="dxa"/>
            <w:vAlign w:val="center"/>
          </w:tcPr>
          <w:p w14:paraId="506A3373"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vAlign w:val="center"/>
          </w:tcPr>
          <w:p w14:paraId="1544A3AA"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71A74723"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1E110CA7" w14:textId="77777777" w:rsidR="001C23F0" w:rsidRPr="00036DA0" w:rsidRDefault="00C91816" w:rsidP="00472A6E">
            <w:pPr>
              <w:spacing w:after="0"/>
              <w:rPr>
                <w:rFonts w:cstheme="minorHAnsi"/>
                <w:b w:val="0"/>
                <w:bCs w:val="0"/>
                <w:sz w:val="18"/>
                <w:szCs w:val="18"/>
                <w:lang w:val="nl-NL" w:eastAsia="nl-NL"/>
              </w:rPr>
            </w:pPr>
            <w:r w:rsidRPr="00036DA0">
              <w:rPr>
                <w:rFonts w:cstheme="minorHAnsi"/>
                <w:color w:val="auto"/>
                <w:sz w:val="18"/>
                <w:szCs w:val="18"/>
                <w:lang w:val="nl-NL" w:eastAsia="nl-NL"/>
              </w:rPr>
              <w:t>Lid 7</w:t>
            </w:r>
          </w:p>
        </w:tc>
        <w:tc>
          <w:tcPr>
            <w:tcW w:w="2268" w:type="dxa"/>
            <w:vAlign w:val="center"/>
          </w:tcPr>
          <w:p w14:paraId="0F1F2DC0"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Biomaterialen</w:t>
            </w:r>
          </w:p>
        </w:tc>
        <w:tc>
          <w:tcPr>
            <w:tcW w:w="1634" w:type="dxa"/>
            <w:vAlign w:val="center"/>
          </w:tcPr>
          <w:p w14:paraId="3A2AD260" w14:textId="3A504B66"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WA;OD</w:t>
            </w:r>
            <w:proofErr w:type="gramEnd"/>
            <w:r w:rsidRPr="00036DA0">
              <w:rPr>
                <w:rFonts w:cstheme="minorHAnsi"/>
                <w:sz w:val="18"/>
                <w:szCs w:val="18"/>
                <w:lang w:val="nl-NL" w:eastAsia="nl-NL"/>
              </w:rPr>
              <w:t>;</w:t>
            </w:r>
            <w:proofErr w:type="gramStart"/>
            <w:r w:rsidRPr="00036DA0">
              <w:rPr>
                <w:rFonts w:cstheme="minorHAnsi"/>
                <w:sz w:val="18"/>
                <w:szCs w:val="18"/>
                <w:lang w:val="nl-NL" w:eastAsia="nl-NL"/>
              </w:rPr>
              <w:t>HV</w:t>
            </w:r>
            <w:r w:rsidR="00DB18D2">
              <w:rPr>
                <w:rFonts w:cstheme="minorHAnsi"/>
                <w:sz w:val="18"/>
                <w:szCs w:val="18"/>
                <w:lang w:val="nl-NL" w:eastAsia="nl-NL"/>
              </w:rPr>
              <w:t>;PB</w:t>
            </w:r>
            <w:proofErr w:type="gramEnd"/>
          </w:p>
        </w:tc>
        <w:tc>
          <w:tcPr>
            <w:tcW w:w="1442" w:type="dxa"/>
            <w:vAlign w:val="center"/>
          </w:tcPr>
          <w:p w14:paraId="17D58C7C"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vAlign w:val="center"/>
          </w:tcPr>
          <w:p w14:paraId="767B4231"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7EFC6120"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960F4F0"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8 </w:t>
            </w:r>
          </w:p>
        </w:tc>
        <w:tc>
          <w:tcPr>
            <w:tcW w:w="2268" w:type="dxa"/>
            <w:vAlign w:val="center"/>
          </w:tcPr>
          <w:p w14:paraId="57A17254" w14:textId="77777777"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Farmacologie/Toxicologie</w:t>
            </w:r>
          </w:p>
        </w:tc>
        <w:tc>
          <w:tcPr>
            <w:tcW w:w="1634" w:type="dxa"/>
            <w:vAlign w:val="center"/>
          </w:tcPr>
          <w:p w14:paraId="67ABE3DE" w14:textId="4A64835E" w:rsidR="001C23F0" w:rsidRPr="00036DA0" w:rsidRDefault="00C91816"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sidRPr="00036DA0">
              <w:rPr>
                <w:rFonts w:cstheme="minorHAnsi"/>
                <w:sz w:val="18"/>
                <w:szCs w:val="18"/>
                <w:lang w:val="nl-NL" w:eastAsia="nl-NL"/>
              </w:rPr>
              <w:t>WA;OD</w:t>
            </w:r>
            <w:proofErr w:type="gramEnd"/>
            <w:r w:rsidRPr="00036DA0">
              <w:rPr>
                <w:rFonts w:cstheme="minorHAnsi"/>
                <w:sz w:val="18"/>
                <w:szCs w:val="18"/>
                <w:lang w:val="nl-NL" w:eastAsia="nl-NL"/>
              </w:rPr>
              <w:t>;</w:t>
            </w:r>
            <w:proofErr w:type="gramStart"/>
            <w:r w:rsidRPr="00036DA0">
              <w:rPr>
                <w:rFonts w:cstheme="minorHAnsi"/>
                <w:sz w:val="18"/>
                <w:szCs w:val="18"/>
                <w:lang w:val="nl-NL" w:eastAsia="nl-NL"/>
              </w:rPr>
              <w:t>HV</w:t>
            </w:r>
            <w:r w:rsidR="004B09F0">
              <w:rPr>
                <w:rFonts w:cstheme="minorHAnsi"/>
                <w:sz w:val="18"/>
                <w:szCs w:val="18"/>
                <w:lang w:val="nl-NL" w:eastAsia="nl-NL"/>
              </w:rPr>
              <w:t>;PB</w:t>
            </w:r>
            <w:proofErr w:type="gramEnd"/>
          </w:p>
        </w:tc>
        <w:tc>
          <w:tcPr>
            <w:tcW w:w="1442" w:type="dxa"/>
            <w:vAlign w:val="center"/>
          </w:tcPr>
          <w:p w14:paraId="4851B64E"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vAlign w:val="center"/>
          </w:tcPr>
          <w:p w14:paraId="01CBB571" w14:textId="77777777" w:rsidR="001C23F0" w:rsidRPr="00036DA0" w:rsidRDefault="00C91816"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A813B1" w:rsidRPr="00036DA0" w14:paraId="2C5DAEAB"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7805564" w14:textId="4C32A03D" w:rsidR="00A813B1" w:rsidRPr="00A813B1" w:rsidRDefault="00A813B1" w:rsidP="00472A6E">
            <w:pPr>
              <w:spacing w:after="0"/>
              <w:rPr>
                <w:rFonts w:cstheme="minorHAnsi"/>
                <w:sz w:val="18"/>
                <w:szCs w:val="18"/>
                <w:lang w:val="nl-NL" w:eastAsia="nl-NL"/>
              </w:rPr>
            </w:pPr>
            <w:r w:rsidRPr="00A813B1">
              <w:rPr>
                <w:rFonts w:cstheme="minorHAnsi"/>
                <w:sz w:val="18"/>
                <w:szCs w:val="18"/>
                <w:lang w:val="nl-NL" w:eastAsia="nl-NL"/>
              </w:rPr>
              <w:t>Lid 9</w:t>
            </w:r>
            <w:r w:rsidR="00846AD9">
              <w:rPr>
                <w:rFonts w:cstheme="minorHAnsi"/>
                <w:sz w:val="18"/>
                <w:szCs w:val="18"/>
                <w:lang w:val="nl-NL" w:eastAsia="nl-NL"/>
              </w:rPr>
              <w:t>, vanaf 01-09-2025</w:t>
            </w:r>
          </w:p>
        </w:tc>
        <w:tc>
          <w:tcPr>
            <w:tcW w:w="2268" w:type="dxa"/>
            <w:vAlign w:val="center"/>
          </w:tcPr>
          <w:p w14:paraId="51589E5D" w14:textId="234EF41D" w:rsidR="00A813B1" w:rsidRPr="00036DA0" w:rsidRDefault="00A813B1"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Diergeneeskunde</w:t>
            </w:r>
          </w:p>
        </w:tc>
        <w:tc>
          <w:tcPr>
            <w:tcW w:w="1634" w:type="dxa"/>
            <w:vAlign w:val="center"/>
          </w:tcPr>
          <w:p w14:paraId="4FC04919" w14:textId="3739FD7F" w:rsidR="00A813B1" w:rsidRPr="00036DA0" w:rsidRDefault="00A813B1" w:rsidP="00846AD9">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roofErr w:type="gramStart"/>
            <w:r>
              <w:rPr>
                <w:rFonts w:cstheme="minorHAnsi"/>
                <w:sz w:val="18"/>
                <w:szCs w:val="18"/>
                <w:lang w:val="nl-NL" w:eastAsia="nl-NL"/>
              </w:rPr>
              <w:t>WA;OD</w:t>
            </w:r>
            <w:proofErr w:type="gramEnd"/>
            <w:r>
              <w:rPr>
                <w:rFonts w:cstheme="minorHAnsi"/>
                <w:sz w:val="18"/>
                <w:szCs w:val="18"/>
                <w:lang w:val="nl-NL" w:eastAsia="nl-NL"/>
              </w:rPr>
              <w:t>;</w:t>
            </w:r>
            <w:proofErr w:type="gramStart"/>
            <w:r>
              <w:rPr>
                <w:rFonts w:cstheme="minorHAnsi"/>
                <w:sz w:val="18"/>
                <w:szCs w:val="18"/>
                <w:lang w:val="nl-NL" w:eastAsia="nl-NL"/>
              </w:rPr>
              <w:t>P</w:t>
            </w:r>
            <w:r w:rsidR="00846AD9">
              <w:rPr>
                <w:rFonts w:cstheme="minorHAnsi"/>
                <w:sz w:val="18"/>
                <w:szCs w:val="18"/>
                <w:lang w:val="nl-NL" w:eastAsia="nl-NL"/>
              </w:rPr>
              <w:t>G;HV</w:t>
            </w:r>
            <w:proofErr w:type="gramEnd"/>
            <w:r w:rsidR="00846AD9">
              <w:rPr>
                <w:rFonts w:cstheme="minorHAnsi"/>
                <w:sz w:val="18"/>
                <w:szCs w:val="18"/>
                <w:lang w:val="nl-NL" w:eastAsia="nl-NL"/>
              </w:rPr>
              <w:t>;PB</w:t>
            </w:r>
          </w:p>
        </w:tc>
        <w:tc>
          <w:tcPr>
            <w:tcW w:w="1442" w:type="dxa"/>
            <w:vAlign w:val="center"/>
          </w:tcPr>
          <w:p w14:paraId="1EC132D4" w14:textId="2A83B3E2" w:rsidR="00A813B1" w:rsidRPr="00036DA0" w:rsidRDefault="00A813B1"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NB</w:t>
            </w:r>
          </w:p>
        </w:tc>
        <w:tc>
          <w:tcPr>
            <w:tcW w:w="1828" w:type="dxa"/>
            <w:vAlign w:val="center"/>
          </w:tcPr>
          <w:p w14:paraId="74C7B452" w14:textId="0F334B28" w:rsidR="00A813B1" w:rsidRPr="00036DA0" w:rsidRDefault="00A813B1" w:rsidP="00846AD9">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Pr>
                <w:rFonts w:cstheme="minorHAnsi"/>
                <w:sz w:val="18"/>
                <w:szCs w:val="18"/>
                <w:lang w:val="nl-NL" w:eastAsia="nl-NL"/>
              </w:rPr>
              <w:t>GA</w:t>
            </w:r>
          </w:p>
        </w:tc>
      </w:tr>
      <w:tr w:rsidR="001C23F0" w:rsidRPr="00036DA0" w14:paraId="03676903"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32707DB" w14:textId="77777777" w:rsidR="001C23F0" w:rsidRPr="00036DA0" w:rsidRDefault="001C23F0" w:rsidP="00472A6E">
            <w:pPr>
              <w:spacing w:after="0"/>
              <w:rPr>
                <w:rFonts w:cstheme="minorHAnsi"/>
                <w:b w:val="0"/>
                <w:bCs w:val="0"/>
                <w:sz w:val="18"/>
                <w:szCs w:val="18"/>
                <w:lang w:val="nl-NL" w:eastAsia="nl-NL"/>
              </w:rPr>
            </w:pPr>
          </w:p>
        </w:tc>
        <w:tc>
          <w:tcPr>
            <w:tcW w:w="2268" w:type="dxa"/>
          </w:tcPr>
          <w:p w14:paraId="7B653771"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634" w:type="dxa"/>
          </w:tcPr>
          <w:p w14:paraId="750CF6EA"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442" w:type="dxa"/>
          </w:tcPr>
          <w:p w14:paraId="0D695B6F" w14:textId="77777777" w:rsidR="001C23F0" w:rsidRPr="00036DA0" w:rsidRDefault="001C23F0"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828" w:type="dxa"/>
          </w:tcPr>
          <w:p w14:paraId="1DE55E82" w14:textId="77777777" w:rsidR="001C23F0" w:rsidRPr="00036DA0" w:rsidRDefault="001C23F0"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r>
      <w:tr w:rsidR="001C23F0" w:rsidRPr="00036DA0" w14:paraId="3237F7AF"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31344C04"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Adviseur </w:t>
            </w:r>
          </w:p>
        </w:tc>
        <w:tc>
          <w:tcPr>
            <w:tcW w:w="2268" w:type="dxa"/>
          </w:tcPr>
          <w:p w14:paraId="3E550A92"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634" w:type="dxa"/>
          </w:tcPr>
          <w:p w14:paraId="5F836A10"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 xml:space="preserve">Voorzitter </w:t>
            </w:r>
            <w:proofErr w:type="spellStart"/>
            <w:r w:rsidRPr="00036DA0">
              <w:rPr>
                <w:rFonts w:cstheme="minorHAnsi"/>
                <w:sz w:val="18"/>
                <w:szCs w:val="18"/>
                <w:lang w:val="nl-NL" w:eastAsia="nl-NL"/>
              </w:rPr>
              <w:t>IvD</w:t>
            </w:r>
            <w:proofErr w:type="spellEnd"/>
          </w:p>
        </w:tc>
        <w:tc>
          <w:tcPr>
            <w:tcW w:w="1442" w:type="dxa"/>
          </w:tcPr>
          <w:p w14:paraId="4F88DEA6"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tcPr>
          <w:p w14:paraId="50D2634A"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36EFDA36" w14:textId="77777777" w:rsidTr="00846AD9">
        <w:trPr>
          <w:trHeight w:val="130"/>
        </w:trPr>
        <w:tc>
          <w:tcPr>
            <w:cnfStyle w:val="001000000000" w:firstRow="0" w:lastRow="0" w:firstColumn="1" w:lastColumn="0" w:oddVBand="0" w:evenVBand="0" w:oddHBand="0" w:evenHBand="0" w:firstRowFirstColumn="0" w:firstRowLastColumn="0" w:lastRowFirstColumn="0" w:lastRowLastColumn="0"/>
            <w:tcW w:w="1838" w:type="dxa"/>
          </w:tcPr>
          <w:p w14:paraId="2825BA56"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Ambtelijk Secretaris </w:t>
            </w:r>
          </w:p>
        </w:tc>
        <w:tc>
          <w:tcPr>
            <w:tcW w:w="2268" w:type="dxa"/>
          </w:tcPr>
          <w:p w14:paraId="4A6A2CD7"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634" w:type="dxa"/>
          </w:tcPr>
          <w:p w14:paraId="66470567"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442" w:type="dxa"/>
          </w:tcPr>
          <w:p w14:paraId="4DA71D54"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tcPr>
          <w:p w14:paraId="1F1D0259"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bl>
    <w:p w14:paraId="4CE9C0FE" w14:textId="3E9DAF95" w:rsidR="00342170" w:rsidRPr="00342170" w:rsidRDefault="00C91816">
      <w:pPr>
        <w:spacing w:before="100" w:beforeAutospacing="1" w:after="100" w:afterAutospacing="1"/>
        <w:jc w:val="both"/>
        <w:rPr>
          <w:rFonts w:eastAsia="Times New Roman" w:cstheme="minorHAnsi"/>
          <w:sz w:val="18"/>
          <w:szCs w:val="18"/>
          <w:lang w:val="nl-NL"/>
        </w:rPr>
      </w:pPr>
      <w:r w:rsidRPr="00036DA0">
        <w:rPr>
          <w:rFonts w:eastAsia="Times New Roman" w:cstheme="minorHAnsi"/>
          <w:b/>
          <w:sz w:val="18"/>
          <w:szCs w:val="18"/>
          <w:lang w:val="nl-NL"/>
        </w:rPr>
        <w:t>Afkortingen</w:t>
      </w:r>
      <w:r w:rsidRPr="00036DA0">
        <w:rPr>
          <w:rFonts w:eastAsia="Times New Roman" w:cstheme="minorHAnsi"/>
          <w:sz w:val="18"/>
          <w:szCs w:val="18"/>
          <w:lang w:val="nl-NL"/>
        </w:rPr>
        <w:t>: WA = de wetenschapsgebieden en wetenschappelijke toepassingen waarvoor de dieren zullen worden gebruikt, met inbegrip van vervanging, vermindering en verfijning op de betrokken gebieden; OD = het ontwerp van proeven, in voorkomend geval met inbegrip van de statistische aspecten; PG = de proefdiergeneeskundige praktijk dan wel de diergeneeskundige praktijk met betrekking tot wilde dieren; HV = het houden en verzorgen van dieren van de soorten die zullen worden gebruikt; E = ethiek; PB = proefdieren en hun bescherming; NB = niet betrokken bij dierproeven; B = betrokken bij dierproeven; GA = geen arbeidsrelatie met vergunningshouder; A = arbeidsrelatie met vergunninghouder</w:t>
      </w:r>
    </w:p>
    <w:p w14:paraId="6A53CAB5" w14:textId="5D35EA59"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i/>
          <w:lang w:val="nl-NL"/>
        </w:rPr>
        <w:t>Vergunninghouders</w:t>
      </w:r>
      <w:r w:rsidRPr="00036DA0">
        <w:rPr>
          <w:rFonts w:eastAsia="Times New Roman" w:cstheme="minorHAnsi"/>
          <w:lang w:val="nl-NL"/>
        </w:rPr>
        <w:br/>
        <w:t xml:space="preserve">De DEC-UM behandelde </w:t>
      </w:r>
      <w:r w:rsidR="00846AD9">
        <w:rPr>
          <w:rFonts w:eastAsia="Times New Roman" w:cstheme="minorHAnsi"/>
          <w:lang w:val="nl-NL"/>
        </w:rPr>
        <w:t xml:space="preserve">alleen </w:t>
      </w:r>
      <w:r w:rsidRPr="00036DA0">
        <w:rPr>
          <w:rFonts w:eastAsia="Times New Roman" w:cstheme="minorHAnsi"/>
          <w:lang w:val="nl-NL"/>
        </w:rPr>
        <w:t>CCD</w:t>
      </w:r>
      <w:r w:rsidR="00D4577A" w:rsidRPr="00036DA0">
        <w:rPr>
          <w:rFonts w:eastAsia="Times New Roman" w:cstheme="minorHAnsi"/>
          <w:lang w:val="nl-NL"/>
        </w:rPr>
        <w:t>-</w:t>
      </w:r>
      <w:r w:rsidRPr="00036DA0">
        <w:rPr>
          <w:rFonts w:eastAsia="Times New Roman" w:cstheme="minorHAnsi"/>
          <w:lang w:val="nl-NL"/>
        </w:rPr>
        <w:t>aanvrage</w:t>
      </w:r>
      <w:r w:rsidR="00743A08" w:rsidRPr="00036DA0">
        <w:rPr>
          <w:rFonts w:eastAsia="Times New Roman" w:cstheme="minorHAnsi"/>
          <w:lang w:val="nl-NL"/>
        </w:rPr>
        <w:t xml:space="preserve">n voor de UM </w:t>
      </w:r>
      <w:r w:rsidR="008348A9" w:rsidRPr="00036DA0">
        <w:rPr>
          <w:rFonts w:eastAsia="Times New Roman" w:cstheme="minorHAnsi"/>
          <w:lang w:val="nl-NL"/>
        </w:rPr>
        <w:t>(UM, FHML)</w:t>
      </w:r>
      <w:r w:rsidR="00846AD9">
        <w:rPr>
          <w:rFonts w:eastAsia="Times New Roman" w:cstheme="minorHAnsi"/>
          <w:lang w:val="nl-NL"/>
        </w:rPr>
        <w:t xml:space="preserve"> en heeft</w:t>
      </w:r>
      <w:r w:rsidR="008348A9" w:rsidRPr="00036DA0">
        <w:rPr>
          <w:rFonts w:eastAsia="Times New Roman" w:cstheme="minorHAnsi"/>
          <w:lang w:val="nl-NL"/>
        </w:rPr>
        <w:t xml:space="preserve"> </w:t>
      </w:r>
      <w:r w:rsidR="00846AD9">
        <w:rPr>
          <w:rFonts w:eastAsia="Times New Roman" w:cstheme="minorHAnsi"/>
          <w:lang w:val="nl-NL"/>
        </w:rPr>
        <w:t>i</w:t>
      </w:r>
      <w:r w:rsidR="008348A9" w:rsidRPr="00036DA0">
        <w:rPr>
          <w:rFonts w:eastAsia="Times New Roman" w:cstheme="minorHAnsi"/>
          <w:lang w:val="nl-NL"/>
        </w:rPr>
        <w:t>n 20</w:t>
      </w:r>
      <w:r w:rsidR="00C84854" w:rsidRPr="00036DA0">
        <w:rPr>
          <w:rFonts w:eastAsia="Times New Roman" w:cstheme="minorHAnsi"/>
          <w:lang w:val="nl-NL"/>
        </w:rPr>
        <w:t>2</w:t>
      </w:r>
      <w:r w:rsidR="00A813B1">
        <w:rPr>
          <w:rFonts w:eastAsia="Times New Roman" w:cstheme="minorHAnsi"/>
          <w:lang w:val="nl-NL"/>
        </w:rPr>
        <w:t>5</w:t>
      </w:r>
      <w:r w:rsidRPr="00036DA0">
        <w:rPr>
          <w:rFonts w:eastAsia="Times New Roman" w:cstheme="minorHAnsi"/>
          <w:lang w:val="nl-NL"/>
        </w:rPr>
        <w:t xml:space="preserve"> geen aanvragen voor een externe vergunninghouder behandeld. </w:t>
      </w:r>
    </w:p>
    <w:p w14:paraId="21B0A2C6" w14:textId="77777777" w:rsidR="0077781B" w:rsidRPr="00036DA0" w:rsidRDefault="0077781B">
      <w:pPr>
        <w:rPr>
          <w:rFonts w:eastAsia="Times New Roman" w:cstheme="minorHAnsi"/>
          <w:sz w:val="28"/>
          <w:szCs w:val="28"/>
          <w:lang w:val="nl-NL"/>
        </w:rPr>
      </w:pPr>
      <w:r w:rsidRPr="00036DA0">
        <w:rPr>
          <w:rFonts w:eastAsia="Times New Roman" w:cstheme="minorHAnsi"/>
          <w:sz w:val="28"/>
          <w:szCs w:val="28"/>
          <w:lang w:val="nl-NL"/>
        </w:rPr>
        <w:br w:type="page"/>
      </w:r>
    </w:p>
    <w:p w14:paraId="2B947346" w14:textId="7985EBB6"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sz w:val="28"/>
          <w:szCs w:val="28"/>
          <w:lang w:val="nl-NL"/>
        </w:rPr>
        <w:lastRenderedPageBreak/>
        <w:t>Activiteiten DEC-UM</w:t>
      </w:r>
    </w:p>
    <w:p w14:paraId="7916FF05" w14:textId="77777777" w:rsidR="001C23F0" w:rsidRPr="00036DA0" w:rsidRDefault="00C91816">
      <w:pPr>
        <w:jc w:val="both"/>
        <w:rPr>
          <w:rFonts w:eastAsia="Times New Roman" w:cstheme="minorHAnsi"/>
          <w:i/>
          <w:lang w:val="nl-NL"/>
        </w:rPr>
      </w:pPr>
      <w:r w:rsidRPr="00036DA0">
        <w:rPr>
          <w:rFonts w:eastAsia="Times New Roman" w:cstheme="minorHAnsi"/>
          <w:i/>
          <w:lang w:val="nl-NL"/>
        </w:rPr>
        <w:t>Vergaderingen</w:t>
      </w:r>
    </w:p>
    <w:p w14:paraId="024264AC" w14:textId="021AC60C" w:rsidR="001C23F0" w:rsidRPr="00036DA0" w:rsidRDefault="00743A08">
      <w:pPr>
        <w:jc w:val="both"/>
        <w:rPr>
          <w:rFonts w:eastAsia="Times New Roman" w:cstheme="minorHAnsi"/>
          <w:lang w:val="nl-NL"/>
        </w:rPr>
      </w:pPr>
      <w:r w:rsidRPr="00036DA0">
        <w:rPr>
          <w:rFonts w:eastAsia="Times New Roman" w:cstheme="minorHAnsi"/>
          <w:lang w:val="nl-NL"/>
        </w:rPr>
        <w:t xml:space="preserve">In de reguliere DEC-UM </w:t>
      </w:r>
      <w:r w:rsidR="00C91816" w:rsidRPr="00036DA0">
        <w:rPr>
          <w:rFonts w:eastAsia="Times New Roman" w:cstheme="minorHAnsi"/>
          <w:lang w:val="nl-NL"/>
        </w:rPr>
        <w:t>vergaderingen, waarvan er</w:t>
      </w:r>
      <w:r w:rsidR="005A4591">
        <w:rPr>
          <w:rFonts w:eastAsia="Times New Roman" w:cstheme="minorHAnsi"/>
          <w:lang w:val="nl-NL"/>
        </w:rPr>
        <w:t xml:space="preserve"> in 202</w:t>
      </w:r>
      <w:r w:rsidR="00A813B1">
        <w:rPr>
          <w:rFonts w:eastAsia="Times New Roman" w:cstheme="minorHAnsi"/>
          <w:lang w:val="nl-NL"/>
        </w:rPr>
        <w:t>5</w:t>
      </w:r>
      <w:r w:rsidR="00C91816" w:rsidRPr="00036DA0">
        <w:rPr>
          <w:rFonts w:eastAsia="Times New Roman" w:cstheme="minorHAnsi"/>
          <w:lang w:val="nl-NL"/>
        </w:rPr>
        <w:t xml:space="preserve"> </w:t>
      </w:r>
      <w:r w:rsidR="00A813B1">
        <w:rPr>
          <w:rFonts w:eastAsia="Times New Roman" w:cstheme="minorHAnsi"/>
          <w:lang w:val="nl-NL"/>
        </w:rPr>
        <w:t xml:space="preserve">11 </w:t>
      </w:r>
      <w:r w:rsidR="00211FB6" w:rsidRPr="00036DA0">
        <w:rPr>
          <w:rFonts w:eastAsia="Times New Roman" w:cstheme="minorHAnsi"/>
          <w:lang w:val="nl-NL"/>
        </w:rPr>
        <w:t>h</w:t>
      </w:r>
      <w:r w:rsidRPr="00036DA0">
        <w:rPr>
          <w:rFonts w:eastAsia="Times New Roman" w:cstheme="minorHAnsi"/>
          <w:lang w:val="nl-NL"/>
        </w:rPr>
        <w:t>ebben plaatsgevonden</w:t>
      </w:r>
      <w:r w:rsidR="00D6376A" w:rsidRPr="00036DA0">
        <w:rPr>
          <w:rFonts w:eastAsia="Times New Roman" w:cstheme="minorHAnsi"/>
          <w:lang w:val="nl-NL"/>
        </w:rPr>
        <w:t xml:space="preserve">, </w:t>
      </w:r>
      <w:r w:rsidR="00C91816" w:rsidRPr="00036DA0">
        <w:rPr>
          <w:rFonts w:eastAsia="Times New Roman" w:cstheme="minorHAnsi"/>
          <w:lang w:val="nl-NL"/>
        </w:rPr>
        <w:t>zijn CCD-verzoeken aan de DEC-UM voor het uitbrengen van een advies ten behoeve van nieuwe aanvragen</w:t>
      </w:r>
      <w:r w:rsidR="0022013A" w:rsidRPr="00036DA0">
        <w:rPr>
          <w:rFonts w:eastAsia="Times New Roman" w:cstheme="minorHAnsi"/>
          <w:lang w:val="nl-NL"/>
        </w:rPr>
        <w:t xml:space="preserve"> </w:t>
      </w:r>
      <w:r w:rsidR="00472A6E">
        <w:rPr>
          <w:rFonts w:eastAsia="Times New Roman" w:cstheme="minorHAnsi"/>
          <w:lang w:val="nl-NL"/>
        </w:rPr>
        <w:t xml:space="preserve">en beoordelingen achteraf </w:t>
      </w:r>
      <w:r w:rsidR="0022013A" w:rsidRPr="00036DA0">
        <w:rPr>
          <w:rFonts w:eastAsia="Times New Roman" w:cstheme="minorHAnsi"/>
          <w:lang w:val="nl-NL"/>
        </w:rPr>
        <w:t>behandeld</w:t>
      </w:r>
      <w:r w:rsidR="00C91816" w:rsidRPr="00036DA0">
        <w:rPr>
          <w:rFonts w:eastAsia="Times New Roman" w:cstheme="minorHAnsi"/>
          <w:lang w:val="nl-NL"/>
        </w:rPr>
        <w:t>. Op basis van deze vergade</w:t>
      </w:r>
      <w:r w:rsidRPr="00036DA0">
        <w:rPr>
          <w:rFonts w:eastAsia="Times New Roman" w:cstheme="minorHAnsi"/>
          <w:lang w:val="nl-NL"/>
        </w:rPr>
        <w:t xml:space="preserve">ringen heeft de DEC-UM adviezen </w:t>
      </w:r>
      <w:r w:rsidR="00C91816" w:rsidRPr="00036DA0">
        <w:rPr>
          <w:rFonts w:eastAsia="Times New Roman" w:cstheme="minorHAnsi"/>
          <w:lang w:val="nl-NL"/>
        </w:rPr>
        <w:t xml:space="preserve">aan de CCD voorbereid. </w:t>
      </w:r>
      <w:r w:rsidR="00846AD9">
        <w:rPr>
          <w:rFonts w:eastAsia="Times New Roman" w:cstheme="minorHAnsi"/>
          <w:lang w:val="nl-NL"/>
        </w:rPr>
        <w:t>De vergaderingen zijn fysiek gehouden op locatie van de vergunninghouder.</w:t>
      </w:r>
    </w:p>
    <w:p w14:paraId="12D9F645" w14:textId="77777777" w:rsidR="001C23F0" w:rsidRPr="00036DA0" w:rsidRDefault="001C23F0">
      <w:pPr>
        <w:jc w:val="both"/>
        <w:rPr>
          <w:rFonts w:eastAsia="Times New Roman" w:cstheme="minorHAnsi"/>
          <w:lang w:val="nl-NL"/>
        </w:rPr>
      </w:pPr>
    </w:p>
    <w:p w14:paraId="4EC9780D" w14:textId="77777777" w:rsidR="001C23F0" w:rsidRPr="00036DA0" w:rsidRDefault="00C91816">
      <w:pPr>
        <w:jc w:val="both"/>
        <w:rPr>
          <w:rFonts w:eastAsia="Times New Roman" w:cstheme="minorHAnsi"/>
          <w:i/>
          <w:lang w:val="nl-NL"/>
        </w:rPr>
      </w:pPr>
      <w:r w:rsidRPr="00036DA0">
        <w:rPr>
          <w:rFonts w:eastAsia="Times New Roman" w:cstheme="minorHAnsi"/>
          <w:i/>
          <w:lang w:val="nl-NL"/>
        </w:rPr>
        <w:t>CCD-verzoeken aan de DEC-UM</w:t>
      </w:r>
    </w:p>
    <w:p w14:paraId="39F88BC2" w14:textId="63F84EE5" w:rsidR="004A0796" w:rsidRPr="00036DA0" w:rsidRDefault="00E57972" w:rsidP="007A756F">
      <w:pPr>
        <w:jc w:val="both"/>
        <w:rPr>
          <w:rFonts w:eastAsia="Times New Roman" w:cstheme="minorHAnsi"/>
          <w:lang w:val="nl-NL"/>
        </w:rPr>
      </w:pPr>
      <w:r w:rsidRPr="00036DA0">
        <w:rPr>
          <w:rFonts w:eastAsia="Times New Roman" w:cstheme="minorHAnsi"/>
          <w:lang w:val="nl-NL"/>
        </w:rPr>
        <w:t>In 202</w:t>
      </w:r>
      <w:r w:rsidR="00A813B1">
        <w:rPr>
          <w:rFonts w:eastAsia="Times New Roman" w:cstheme="minorHAnsi"/>
          <w:lang w:val="nl-NL"/>
        </w:rPr>
        <w:t>5</w:t>
      </w:r>
      <w:r w:rsidR="00743A08" w:rsidRPr="00036DA0">
        <w:rPr>
          <w:rFonts w:eastAsia="Times New Roman" w:cstheme="minorHAnsi"/>
          <w:lang w:val="nl-NL"/>
        </w:rPr>
        <w:t xml:space="preserve"> zijn </w:t>
      </w:r>
      <w:r w:rsidR="00A813B1">
        <w:rPr>
          <w:rFonts w:eastAsia="Times New Roman" w:cstheme="minorHAnsi"/>
          <w:lang w:val="nl-NL"/>
        </w:rPr>
        <w:t>10</w:t>
      </w:r>
      <w:r w:rsidR="00C91816" w:rsidRPr="00036DA0">
        <w:rPr>
          <w:rFonts w:eastAsia="Times New Roman" w:cstheme="minorHAnsi"/>
          <w:lang w:val="nl-NL"/>
        </w:rPr>
        <w:t xml:space="preserve"> CCD-verzoeken </w:t>
      </w:r>
      <w:r w:rsidR="007A756F">
        <w:rPr>
          <w:rFonts w:eastAsia="Times New Roman" w:cstheme="minorHAnsi"/>
          <w:lang w:val="nl-NL"/>
        </w:rPr>
        <w:t xml:space="preserve">als nieuwe aanvragen </w:t>
      </w:r>
      <w:r w:rsidR="00C91816" w:rsidRPr="00036DA0">
        <w:rPr>
          <w:rFonts w:eastAsia="Times New Roman" w:cstheme="minorHAnsi"/>
          <w:lang w:val="nl-NL"/>
        </w:rPr>
        <w:t>afgeha</w:t>
      </w:r>
      <w:r w:rsidR="00F30633" w:rsidRPr="00036DA0">
        <w:rPr>
          <w:rFonts w:eastAsia="Times New Roman" w:cstheme="minorHAnsi"/>
          <w:lang w:val="nl-NL"/>
        </w:rPr>
        <w:t xml:space="preserve">ndeld </w:t>
      </w:r>
      <w:r w:rsidR="007A756F" w:rsidRPr="00036DA0">
        <w:rPr>
          <w:rFonts w:eastAsia="Times New Roman" w:cstheme="minorHAnsi"/>
          <w:lang w:val="nl-NL"/>
        </w:rPr>
        <w:t>(zie Figuur 1)</w:t>
      </w:r>
      <w:r w:rsidR="007A756F">
        <w:rPr>
          <w:rFonts w:eastAsia="Times New Roman" w:cstheme="minorHAnsi"/>
          <w:lang w:val="nl-NL"/>
        </w:rPr>
        <w:t xml:space="preserve"> </w:t>
      </w:r>
      <w:r w:rsidR="00F30633" w:rsidRPr="00036DA0">
        <w:rPr>
          <w:rFonts w:eastAsia="Times New Roman" w:cstheme="minorHAnsi"/>
          <w:lang w:val="nl-NL"/>
        </w:rPr>
        <w:t>door de DEC-UM</w:t>
      </w:r>
      <w:r w:rsidR="008D78A8" w:rsidRPr="00036DA0">
        <w:rPr>
          <w:rFonts w:eastAsia="Times New Roman" w:cstheme="minorHAnsi"/>
          <w:lang w:val="nl-NL"/>
        </w:rPr>
        <w:t xml:space="preserve"> (tegenover </w:t>
      </w:r>
      <w:r w:rsidR="00A813B1">
        <w:rPr>
          <w:rFonts w:eastAsia="Times New Roman" w:cstheme="minorHAnsi"/>
          <w:lang w:val="nl-NL"/>
        </w:rPr>
        <w:t>7</w:t>
      </w:r>
      <w:r w:rsidR="008D78A8" w:rsidRPr="00036DA0">
        <w:rPr>
          <w:rFonts w:eastAsia="Times New Roman" w:cstheme="minorHAnsi"/>
          <w:lang w:val="nl-NL"/>
        </w:rPr>
        <w:t xml:space="preserve"> verzoeken in 202</w:t>
      </w:r>
      <w:r w:rsidR="00A813B1">
        <w:rPr>
          <w:rFonts w:eastAsia="Times New Roman" w:cstheme="minorHAnsi"/>
          <w:lang w:val="nl-NL"/>
        </w:rPr>
        <w:t>4</w:t>
      </w:r>
      <w:r w:rsidR="008D78A8" w:rsidRPr="00036DA0">
        <w:rPr>
          <w:rFonts w:eastAsia="Times New Roman" w:cstheme="minorHAnsi"/>
          <w:lang w:val="nl-NL"/>
        </w:rPr>
        <w:t>)</w:t>
      </w:r>
      <w:r w:rsidR="00F30633" w:rsidRPr="00036DA0">
        <w:rPr>
          <w:rFonts w:eastAsia="Times New Roman" w:cstheme="minorHAnsi"/>
          <w:lang w:val="nl-NL"/>
        </w:rPr>
        <w:t xml:space="preserve">, </w:t>
      </w:r>
      <w:r w:rsidR="00EF250C" w:rsidRPr="00036DA0">
        <w:rPr>
          <w:rFonts w:eastAsia="Times New Roman" w:cstheme="minorHAnsi"/>
          <w:lang w:val="nl-NL"/>
        </w:rPr>
        <w:t>waarvoor de</w:t>
      </w:r>
      <w:r w:rsidR="00C91816" w:rsidRPr="00036DA0">
        <w:rPr>
          <w:rFonts w:eastAsia="Times New Roman" w:cstheme="minorHAnsi"/>
          <w:lang w:val="nl-NL"/>
        </w:rPr>
        <w:t xml:space="preserve"> </w:t>
      </w:r>
      <w:r w:rsidR="00F30633" w:rsidRPr="00036DA0">
        <w:rPr>
          <w:rFonts w:eastAsia="Times New Roman" w:cstheme="minorHAnsi"/>
          <w:lang w:val="nl-NL"/>
        </w:rPr>
        <w:t xml:space="preserve">DEC-UM </w:t>
      </w:r>
      <w:r w:rsidR="00C91816" w:rsidRPr="00036DA0">
        <w:rPr>
          <w:rFonts w:eastAsia="Times New Roman" w:cstheme="minorHAnsi"/>
          <w:lang w:val="nl-NL"/>
        </w:rPr>
        <w:t>een advies</w:t>
      </w:r>
      <w:r w:rsidR="007A756F">
        <w:rPr>
          <w:rFonts w:eastAsia="Times New Roman" w:cstheme="minorHAnsi"/>
          <w:lang w:val="nl-NL"/>
        </w:rPr>
        <w:t xml:space="preserve"> heeft</w:t>
      </w:r>
      <w:r w:rsidR="00C91816" w:rsidRPr="00036DA0">
        <w:rPr>
          <w:rFonts w:eastAsia="Times New Roman" w:cstheme="minorHAnsi"/>
          <w:lang w:val="nl-NL"/>
        </w:rPr>
        <w:t xml:space="preserve"> uitgebracht aan de CCD. </w:t>
      </w:r>
      <w:r w:rsidR="007A756F">
        <w:rPr>
          <w:rFonts w:eastAsia="Times New Roman" w:cstheme="minorHAnsi"/>
          <w:lang w:val="nl-NL"/>
        </w:rPr>
        <w:t xml:space="preserve">Voor </w:t>
      </w:r>
      <w:r w:rsidR="005A4591">
        <w:rPr>
          <w:rFonts w:eastAsia="Times New Roman" w:cstheme="minorHAnsi"/>
          <w:lang w:val="nl-NL"/>
        </w:rPr>
        <w:t xml:space="preserve">al </w:t>
      </w:r>
      <w:r w:rsidR="007A756F">
        <w:rPr>
          <w:rFonts w:eastAsia="Times New Roman" w:cstheme="minorHAnsi"/>
          <w:lang w:val="nl-NL"/>
        </w:rPr>
        <w:t>deze</w:t>
      </w:r>
      <w:r w:rsidR="00EB3BAD" w:rsidRPr="00036DA0">
        <w:rPr>
          <w:rFonts w:eastAsia="Times New Roman" w:cstheme="minorHAnsi"/>
          <w:lang w:val="nl-NL"/>
        </w:rPr>
        <w:t xml:space="preserve"> aanvragen heeft de DEC-UM een positief advies gegeven, </w:t>
      </w:r>
      <w:r w:rsidR="005A4591">
        <w:rPr>
          <w:rFonts w:eastAsia="Times New Roman" w:cstheme="minorHAnsi"/>
          <w:lang w:val="nl-NL"/>
        </w:rPr>
        <w:t xml:space="preserve">waaronder </w:t>
      </w:r>
      <w:r w:rsidR="007A756F">
        <w:rPr>
          <w:rFonts w:eastAsia="Times New Roman" w:cstheme="minorHAnsi"/>
          <w:lang w:val="nl-NL"/>
        </w:rPr>
        <w:t>1</w:t>
      </w:r>
      <w:r w:rsidR="00EB3BAD" w:rsidRPr="00036DA0">
        <w:rPr>
          <w:rFonts w:eastAsia="Times New Roman" w:cstheme="minorHAnsi"/>
          <w:lang w:val="nl-NL"/>
        </w:rPr>
        <w:t xml:space="preserve"> aanvra</w:t>
      </w:r>
      <w:r w:rsidR="007A756F">
        <w:rPr>
          <w:rFonts w:eastAsia="Times New Roman" w:cstheme="minorHAnsi"/>
          <w:lang w:val="nl-NL"/>
        </w:rPr>
        <w:t>a</w:t>
      </w:r>
      <w:r w:rsidR="00EB3BAD" w:rsidRPr="00036DA0">
        <w:rPr>
          <w:rFonts w:eastAsia="Times New Roman" w:cstheme="minorHAnsi"/>
          <w:lang w:val="nl-NL"/>
        </w:rPr>
        <w:t>g (</w:t>
      </w:r>
      <w:r w:rsidR="007A756F">
        <w:rPr>
          <w:rFonts w:eastAsia="Times New Roman" w:cstheme="minorHAnsi"/>
          <w:lang w:val="nl-NL"/>
        </w:rPr>
        <w:t>1</w:t>
      </w:r>
      <w:r w:rsidR="00A813B1">
        <w:rPr>
          <w:rFonts w:eastAsia="Times New Roman" w:cstheme="minorHAnsi"/>
          <w:lang w:val="nl-NL"/>
        </w:rPr>
        <w:t>0</w:t>
      </w:r>
      <w:r w:rsidR="00EB3BAD" w:rsidRPr="00036DA0">
        <w:rPr>
          <w:rFonts w:eastAsia="Times New Roman" w:cstheme="minorHAnsi"/>
          <w:lang w:val="nl-NL"/>
        </w:rPr>
        <w:t xml:space="preserve">%) een positief advies met voorwaarden. </w:t>
      </w:r>
      <w:r w:rsidR="00C91816" w:rsidRPr="00036DA0">
        <w:rPr>
          <w:rFonts w:eastAsia="Times New Roman" w:cstheme="minorHAnsi"/>
          <w:lang w:val="nl-NL"/>
        </w:rPr>
        <w:t xml:space="preserve">De uitgebrachte adviezen </w:t>
      </w:r>
      <w:r w:rsidR="007A756F">
        <w:rPr>
          <w:rFonts w:eastAsia="Times New Roman" w:cstheme="minorHAnsi"/>
          <w:lang w:val="nl-NL"/>
        </w:rPr>
        <w:t>zijn telkens u</w:t>
      </w:r>
      <w:r w:rsidR="00C91816" w:rsidRPr="00036DA0">
        <w:rPr>
          <w:rFonts w:eastAsia="Times New Roman" w:cstheme="minorHAnsi"/>
          <w:lang w:val="nl-NL"/>
        </w:rPr>
        <w:t>naniem</w:t>
      </w:r>
      <w:r w:rsidR="00EF250C" w:rsidRPr="00036DA0">
        <w:rPr>
          <w:rFonts w:eastAsia="Times New Roman" w:cstheme="minorHAnsi"/>
          <w:lang w:val="nl-NL"/>
        </w:rPr>
        <w:t xml:space="preserve"> </w:t>
      </w:r>
      <w:r w:rsidR="007A756F">
        <w:rPr>
          <w:rFonts w:eastAsia="Times New Roman" w:cstheme="minorHAnsi"/>
          <w:lang w:val="nl-NL"/>
        </w:rPr>
        <w:t>tot stand gekomen.</w:t>
      </w:r>
    </w:p>
    <w:p w14:paraId="76592CC2" w14:textId="6FF2D19A" w:rsidR="00730CF6" w:rsidRPr="00A813B1" w:rsidRDefault="00EF250C" w:rsidP="00A813B1">
      <w:pPr>
        <w:jc w:val="both"/>
        <w:rPr>
          <w:rFonts w:eastAsia="Times New Roman" w:cstheme="minorHAnsi"/>
          <w:lang w:val="nl-NL"/>
        </w:rPr>
      </w:pPr>
      <w:r w:rsidRPr="00036DA0">
        <w:rPr>
          <w:rFonts w:eastAsia="Times New Roman" w:cstheme="minorHAnsi"/>
          <w:lang w:val="nl-NL"/>
        </w:rPr>
        <w:t xml:space="preserve">De CCD heeft </w:t>
      </w:r>
      <w:r w:rsidR="00EB3BAD" w:rsidRPr="00036DA0">
        <w:rPr>
          <w:rFonts w:eastAsia="Times New Roman" w:cstheme="minorHAnsi"/>
          <w:lang w:val="nl-NL"/>
        </w:rPr>
        <w:t>al</w:t>
      </w:r>
      <w:r w:rsidR="008D78A8" w:rsidRPr="00036DA0">
        <w:rPr>
          <w:rFonts w:eastAsia="Times New Roman" w:cstheme="minorHAnsi"/>
          <w:lang w:val="nl-NL"/>
        </w:rPr>
        <w:t xml:space="preserve"> deze </w:t>
      </w:r>
      <w:r w:rsidR="00A813B1">
        <w:rPr>
          <w:rFonts w:eastAsia="Times New Roman" w:cstheme="minorHAnsi"/>
          <w:lang w:val="nl-NL"/>
        </w:rPr>
        <w:t>10</w:t>
      </w:r>
      <w:r w:rsidRPr="00036DA0">
        <w:rPr>
          <w:rFonts w:eastAsia="Times New Roman" w:cstheme="minorHAnsi"/>
          <w:lang w:val="nl-NL"/>
        </w:rPr>
        <w:t xml:space="preserve"> aanvragen</w:t>
      </w:r>
      <w:r w:rsidR="008D78A8" w:rsidRPr="00036DA0">
        <w:rPr>
          <w:rFonts w:eastAsia="Times New Roman" w:cstheme="minorHAnsi"/>
          <w:lang w:val="nl-NL"/>
        </w:rPr>
        <w:t xml:space="preserve"> </w:t>
      </w:r>
      <w:proofErr w:type="gramStart"/>
      <w:r w:rsidR="008D78A8" w:rsidRPr="00036DA0">
        <w:rPr>
          <w:rFonts w:eastAsia="Times New Roman" w:cstheme="minorHAnsi"/>
          <w:lang w:val="nl-NL"/>
        </w:rPr>
        <w:t>conform</w:t>
      </w:r>
      <w:proofErr w:type="gramEnd"/>
      <w:r w:rsidR="008D78A8" w:rsidRPr="00036DA0">
        <w:rPr>
          <w:rFonts w:eastAsia="Times New Roman" w:cstheme="minorHAnsi"/>
          <w:lang w:val="nl-NL"/>
        </w:rPr>
        <w:t xml:space="preserve"> advies DEC-UM</w:t>
      </w:r>
      <w:r w:rsidRPr="00036DA0">
        <w:rPr>
          <w:rFonts w:eastAsia="Times New Roman" w:cstheme="minorHAnsi"/>
          <w:lang w:val="nl-NL"/>
        </w:rPr>
        <w:t xml:space="preserve"> goedgekeurd</w:t>
      </w:r>
      <w:r w:rsidR="00A813B1">
        <w:rPr>
          <w:rFonts w:eastAsia="Times New Roman" w:cstheme="minorHAnsi"/>
          <w:lang w:val="nl-NL"/>
        </w:rPr>
        <w:t xml:space="preserve">, met toevoegen van voorwaarden aan 1 van de uitgebrachte adviezen. </w:t>
      </w:r>
    </w:p>
    <w:p w14:paraId="1BDFA339" w14:textId="3A27E2AA" w:rsidR="00EE6BE5" w:rsidRPr="00036DA0" w:rsidRDefault="00EE6BE5" w:rsidP="004969AF">
      <w:pPr>
        <w:spacing w:before="100" w:beforeAutospacing="1" w:after="100" w:afterAutospacing="1"/>
        <w:jc w:val="center"/>
        <w:rPr>
          <w:rFonts w:eastAsia="Times New Roman" w:cstheme="minorHAnsi"/>
          <w:sz w:val="20"/>
          <w:szCs w:val="20"/>
          <w:lang w:val="nl-NL"/>
        </w:rPr>
      </w:pPr>
      <w:r w:rsidRPr="00EE6BE5">
        <w:rPr>
          <w:rFonts w:eastAsia="Times New Roman" w:cstheme="minorHAnsi"/>
          <w:noProof/>
          <w:sz w:val="20"/>
          <w:szCs w:val="20"/>
          <w:lang w:val="nl-NL"/>
        </w:rPr>
        <w:drawing>
          <wp:inline distT="0" distB="0" distL="0" distR="0" wp14:anchorId="272F5938" wp14:editId="5E7E7B6E">
            <wp:extent cx="4965700" cy="2197100"/>
            <wp:effectExtent l="0" t="0" r="0" b="0"/>
            <wp:docPr id="47683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35314" name=""/>
                    <pic:cNvPicPr/>
                  </pic:nvPicPr>
                  <pic:blipFill>
                    <a:blip r:embed="rId11"/>
                    <a:stretch>
                      <a:fillRect/>
                    </a:stretch>
                  </pic:blipFill>
                  <pic:spPr>
                    <a:xfrm>
                      <a:off x="0" y="0"/>
                      <a:ext cx="4965700" cy="2197100"/>
                    </a:xfrm>
                    <a:prstGeom prst="rect">
                      <a:avLst/>
                    </a:prstGeom>
                  </pic:spPr>
                </pic:pic>
              </a:graphicData>
            </a:graphic>
          </wp:inline>
        </w:drawing>
      </w:r>
    </w:p>
    <w:p w14:paraId="75EA0090" w14:textId="67BD8006" w:rsidR="006D7B3A" w:rsidRPr="00036DA0" w:rsidRDefault="00C91816" w:rsidP="00DE570F">
      <w:pPr>
        <w:spacing w:before="100" w:beforeAutospacing="1" w:after="100" w:afterAutospacing="1"/>
        <w:jc w:val="center"/>
        <w:rPr>
          <w:rFonts w:eastAsia="Times New Roman" w:cstheme="minorHAnsi"/>
          <w:sz w:val="20"/>
          <w:szCs w:val="20"/>
          <w:lang w:val="nl-NL"/>
        </w:rPr>
      </w:pPr>
      <w:r w:rsidRPr="00036DA0">
        <w:rPr>
          <w:rFonts w:eastAsia="Times New Roman" w:cstheme="minorHAnsi"/>
          <w:sz w:val="20"/>
          <w:szCs w:val="20"/>
          <w:lang w:val="nl-NL"/>
        </w:rPr>
        <w:t>Figuur 1. Doorlooptijd bij DEC-UM voor afgehandelde CCD-verzoeken in 202</w:t>
      </w:r>
      <w:r w:rsidR="00EE6BE5">
        <w:rPr>
          <w:rFonts w:eastAsia="Times New Roman" w:cstheme="minorHAnsi"/>
          <w:sz w:val="20"/>
          <w:szCs w:val="20"/>
          <w:lang w:val="nl-NL"/>
        </w:rPr>
        <w:t>5</w:t>
      </w:r>
      <w:r w:rsidRPr="00036DA0">
        <w:rPr>
          <w:rFonts w:eastAsia="Times New Roman" w:cstheme="minorHAnsi"/>
          <w:sz w:val="20"/>
          <w:szCs w:val="20"/>
          <w:lang w:val="nl-NL"/>
        </w:rPr>
        <w:t>.</w:t>
      </w:r>
      <w:r w:rsidR="00EF250C" w:rsidRPr="00036DA0">
        <w:rPr>
          <w:rFonts w:eastAsia="Times New Roman" w:cstheme="minorHAnsi"/>
          <w:sz w:val="20"/>
          <w:szCs w:val="20"/>
          <w:lang w:val="nl-NL"/>
        </w:rPr>
        <w:t xml:space="preserve"> </w:t>
      </w:r>
      <w:r w:rsidRPr="00036DA0">
        <w:rPr>
          <w:rFonts w:eastAsia="Times New Roman" w:cstheme="minorHAnsi"/>
          <w:sz w:val="20"/>
          <w:szCs w:val="20"/>
          <w:lang w:val="nl-NL"/>
        </w:rPr>
        <w:t>De paarse stippellijn geeft de maximale doorlooptijd van 20 werkdagen voor behandeling van CCD aanvragen aan.</w:t>
      </w:r>
      <w:r w:rsidR="00DE570F" w:rsidRPr="00036DA0">
        <w:rPr>
          <w:rFonts w:eastAsia="Times New Roman" w:cstheme="minorHAnsi"/>
          <w:sz w:val="20"/>
          <w:szCs w:val="20"/>
          <w:lang w:val="nl-NL"/>
        </w:rPr>
        <w:t xml:space="preserve"> * </w:t>
      </w:r>
      <w:proofErr w:type="gramStart"/>
      <w:r w:rsidR="00DE570F" w:rsidRPr="00036DA0">
        <w:rPr>
          <w:rFonts w:eastAsia="Times New Roman" w:cstheme="minorHAnsi"/>
          <w:sz w:val="20"/>
          <w:szCs w:val="20"/>
          <w:lang w:val="nl-NL"/>
        </w:rPr>
        <w:t>=  aanvraag</w:t>
      </w:r>
      <w:proofErr w:type="gramEnd"/>
      <w:r w:rsidR="00DE570F" w:rsidRPr="00036DA0">
        <w:rPr>
          <w:rFonts w:eastAsia="Times New Roman" w:cstheme="minorHAnsi"/>
          <w:sz w:val="20"/>
          <w:szCs w:val="20"/>
          <w:lang w:val="nl-NL"/>
        </w:rPr>
        <w:t xml:space="preserve"> </w:t>
      </w:r>
      <w:r w:rsidR="00EE6BE5">
        <w:rPr>
          <w:rFonts w:eastAsia="Times New Roman" w:cstheme="minorHAnsi"/>
          <w:sz w:val="20"/>
          <w:szCs w:val="20"/>
          <w:lang w:val="nl-NL"/>
        </w:rPr>
        <w:t xml:space="preserve">verleend </w:t>
      </w:r>
      <w:r w:rsidR="00730CF6">
        <w:rPr>
          <w:rFonts w:eastAsia="Times New Roman" w:cstheme="minorHAnsi"/>
          <w:sz w:val="20"/>
          <w:szCs w:val="20"/>
          <w:lang w:val="nl-NL"/>
        </w:rPr>
        <w:t>met voorwaarden</w:t>
      </w:r>
      <w:r w:rsidR="00EE6BE5">
        <w:rPr>
          <w:rFonts w:eastAsia="Times New Roman" w:cstheme="minorHAnsi"/>
          <w:sz w:val="20"/>
          <w:szCs w:val="20"/>
          <w:lang w:val="nl-NL"/>
        </w:rPr>
        <w:t>, # = advies met voorwaarden</w:t>
      </w:r>
    </w:p>
    <w:p w14:paraId="4DC06015" w14:textId="08BDC9E4" w:rsidR="007A756F" w:rsidRDefault="00C91816" w:rsidP="005A4591">
      <w:pPr>
        <w:spacing w:before="100" w:beforeAutospacing="1" w:after="100" w:afterAutospacing="1"/>
        <w:jc w:val="both"/>
        <w:rPr>
          <w:rFonts w:eastAsia="Times New Roman" w:cstheme="minorHAnsi"/>
          <w:lang w:val="nl-NL"/>
        </w:rPr>
      </w:pPr>
      <w:r w:rsidRPr="00036DA0">
        <w:rPr>
          <w:rFonts w:eastAsia="Times New Roman" w:cstheme="minorHAnsi"/>
          <w:lang w:val="nl-NL"/>
        </w:rPr>
        <w:t>De doorlooptijden voor benodigde werkdagen voor het opstellen van een advies in 202</w:t>
      </w:r>
      <w:r w:rsidR="00A813B1">
        <w:rPr>
          <w:rFonts w:eastAsia="Times New Roman" w:cstheme="minorHAnsi"/>
          <w:lang w:val="nl-NL"/>
        </w:rPr>
        <w:t>5</w:t>
      </w:r>
      <w:r w:rsidRPr="00036DA0">
        <w:rPr>
          <w:rFonts w:eastAsia="Times New Roman" w:cstheme="minorHAnsi"/>
          <w:lang w:val="nl-NL"/>
        </w:rPr>
        <w:t xml:space="preserve"> zijn weergegeven in Figuur 1. Het gemiddelde aantal werkdagen lag op </w:t>
      </w:r>
      <w:r w:rsidR="00A813B1">
        <w:rPr>
          <w:rFonts w:eastAsia="Times New Roman" w:cstheme="minorHAnsi"/>
          <w:lang w:val="nl-NL"/>
        </w:rPr>
        <w:t>16.6</w:t>
      </w:r>
      <w:r w:rsidR="003A2EC9">
        <w:rPr>
          <w:rFonts w:eastAsia="Times New Roman" w:cstheme="minorHAnsi"/>
          <w:lang w:val="nl-NL"/>
        </w:rPr>
        <w:t xml:space="preserve"> </w:t>
      </w:r>
      <w:r w:rsidR="00EF250C" w:rsidRPr="00036DA0">
        <w:rPr>
          <w:rFonts w:eastAsia="Times New Roman" w:cstheme="minorHAnsi"/>
        </w:rPr>
        <w:sym w:font="Symbol" w:char="F0B1"/>
      </w:r>
      <w:r w:rsidR="00EF250C" w:rsidRPr="00036DA0">
        <w:rPr>
          <w:rFonts w:eastAsia="Times New Roman" w:cstheme="minorHAnsi"/>
          <w:lang w:val="nl-NL"/>
        </w:rPr>
        <w:t xml:space="preserve"> </w:t>
      </w:r>
      <w:r w:rsidR="00A813B1">
        <w:rPr>
          <w:rFonts w:eastAsia="Times New Roman" w:cstheme="minorHAnsi"/>
          <w:lang w:val="nl-NL"/>
        </w:rPr>
        <w:t>1</w:t>
      </w:r>
      <w:r w:rsidR="00EF250C" w:rsidRPr="00036DA0">
        <w:rPr>
          <w:rFonts w:eastAsia="Times New Roman" w:cstheme="minorHAnsi"/>
          <w:lang w:val="nl-NL"/>
        </w:rPr>
        <w:t>.</w:t>
      </w:r>
      <w:r w:rsidR="007A756F">
        <w:rPr>
          <w:rFonts w:eastAsia="Times New Roman" w:cstheme="minorHAnsi"/>
          <w:lang w:val="nl-NL"/>
        </w:rPr>
        <w:t>8</w:t>
      </w:r>
      <w:r w:rsidRPr="00036DA0">
        <w:rPr>
          <w:rFonts w:eastAsia="Times New Roman" w:cstheme="minorHAnsi"/>
          <w:lang w:val="nl-NL"/>
        </w:rPr>
        <w:t xml:space="preserve">. Dit </w:t>
      </w:r>
      <w:r w:rsidR="001E578A" w:rsidRPr="00036DA0">
        <w:rPr>
          <w:rFonts w:eastAsia="Times New Roman" w:cstheme="minorHAnsi"/>
          <w:lang w:val="nl-NL"/>
        </w:rPr>
        <w:t xml:space="preserve">ligt </w:t>
      </w:r>
      <w:r w:rsidR="00A813B1">
        <w:rPr>
          <w:rFonts w:eastAsia="Times New Roman" w:cstheme="minorHAnsi"/>
          <w:lang w:val="nl-NL"/>
        </w:rPr>
        <w:t>lager</w:t>
      </w:r>
      <w:r w:rsidR="001E578A" w:rsidRPr="00036DA0">
        <w:rPr>
          <w:rFonts w:eastAsia="Times New Roman" w:cstheme="minorHAnsi"/>
          <w:lang w:val="nl-NL"/>
        </w:rPr>
        <w:t xml:space="preserve"> in vergelijking </w:t>
      </w:r>
      <w:r w:rsidRPr="00036DA0">
        <w:rPr>
          <w:rFonts w:eastAsia="Times New Roman" w:cstheme="minorHAnsi"/>
          <w:lang w:val="nl-NL"/>
        </w:rPr>
        <w:t>met de gemiddelde doorlooptijd van 20</w:t>
      </w:r>
      <w:r w:rsidR="001E578A" w:rsidRPr="00036DA0">
        <w:rPr>
          <w:rFonts w:eastAsia="Times New Roman" w:cstheme="minorHAnsi"/>
          <w:lang w:val="nl-NL"/>
        </w:rPr>
        <w:t>2</w:t>
      </w:r>
      <w:r w:rsidR="00A813B1">
        <w:rPr>
          <w:rFonts w:eastAsia="Times New Roman" w:cstheme="minorHAnsi"/>
          <w:lang w:val="nl-NL"/>
        </w:rPr>
        <w:t>4</w:t>
      </w:r>
      <w:r w:rsidR="00EF250C" w:rsidRPr="00036DA0">
        <w:rPr>
          <w:rFonts w:eastAsia="Times New Roman" w:cstheme="minorHAnsi"/>
          <w:lang w:val="nl-NL"/>
        </w:rPr>
        <w:t xml:space="preserve"> (</w:t>
      </w:r>
      <w:r w:rsidR="00A813B1">
        <w:rPr>
          <w:rFonts w:eastAsia="Times New Roman" w:cstheme="minorHAnsi"/>
          <w:lang w:val="nl-NL"/>
        </w:rPr>
        <w:t>20</w:t>
      </w:r>
      <w:r w:rsidR="00EF250C" w:rsidRPr="00036DA0">
        <w:rPr>
          <w:rFonts w:eastAsia="Times New Roman" w:cstheme="minorHAnsi"/>
          <w:lang w:val="nl-NL"/>
        </w:rPr>
        <w:t>.</w:t>
      </w:r>
      <w:r w:rsidR="00A813B1">
        <w:rPr>
          <w:rFonts w:eastAsia="Times New Roman" w:cstheme="minorHAnsi"/>
          <w:lang w:val="nl-NL"/>
        </w:rPr>
        <w:t>1</w:t>
      </w:r>
      <w:r w:rsidR="00EF250C" w:rsidRPr="00036DA0">
        <w:rPr>
          <w:rFonts w:eastAsia="Times New Roman" w:cstheme="minorHAnsi"/>
          <w:lang w:val="nl-NL"/>
        </w:rPr>
        <w:t xml:space="preserve"> </w:t>
      </w:r>
      <w:r w:rsidR="00EF250C" w:rsidRPr="00036DA0">
        <w:rPr>
          <w:rFonts w:eastAsia="Times New Roman" w:cstheme="minorHAnsi"/>
        </w:rPr>
        <w:sym w:font="Symbol" w:char="F0B1"/>
      </w:r>
      <w:r w:rsidR="00EF250C" w:rsidRPr="00036DA0">
        <w:rPr>
          <w:rFonts w:eastAsia="Times New Roman" w:cstheme="minorHAnsi"/>
          <w:lang w:val="nl-NL"/>
        </w:rPr>
        <w:t xml:space="preserve"> </w:t>
      </w:r>
      <w:r w:rsidR="00A813B1">
        <w:rPr>
          <w:rFonts w:eastAsia="Times New Roman" w:cstheme="minorHAnsi"/>
          <w:lang w:val="nl-NL"/>
        </w:rPr>
        <w:t>5</w:t>
      </w:r>
      <w:r w:rsidR="00C84854" w:rsidRPr="00036DA0">
        <w:rPr>
          <w:rFonts w:eastAsia="Times New Roman" w:cstheme="minorHAnsi"/>
          <w:lang w:val="nl-NL"/>
        </w:rPr>
        <w:t>.</w:t>
      </w:r>
      <w:r w:rsidR="00A813B1">
        <w:rPr>
          <w:rFonts w:eastAsia="Times New Roman" w:cstheme="minorHAnsi"/>
          <w:lang w:val="nl-NL"/>
        </w:rPr>
        <w:t>8</w:t>
      </w:r>
      <w:r w:rsidR="00EF250C" w:rsidRPr="00036DA0">
        <w:rPr>
          <w:rFonts w:eastAsia="Times New Roman" w:cstheme="minorHAnsi"/>
          <w:lang w:val="nl-NL"/>
        </w:rPr>
        <w:t>)</w:t>
      </w:r>
      <w:r w:rsidR="001E578A" w:rsidRPr="00036DA0">
        <w:rPr>
          <w:rFonts w:eastAsia="Times New Roman" w:cstheme="minorHAnsi"/>
          <w:lang w:val="nl-NL"/>
        </w:rPr>
        <w:t>, hoewel niet statistisch verschillend</w:t>
      </w:r>
      <w:r w:rsidR="00EF250C" w:rsidRPr="00036DA0">
        <w:rPr>
          <w:rFonts w:eastAsia="Times New Roman" w:cstheme="minorHAnsi"/>
          <w:lang w:val="nl-NL"/>
        </w:rPr>
        <w:t xml:space="preserve"> (P = 0.</w:t>
      </w:r>
      <w:r w:rsidR="00A813B1">
        <w:rPr>
          <w:rFonts w:eastAsia="Times New Roman" w:cstheme="minorHAnsi"/>
          <w:lang w:val="nl-NL"/>
        </w:rPr>
        <w:t>165</w:t>
      </w:r>
      <w:r w:rsidR="00EF250C" w:rsidRPr="00036DA0">
        <w:rPr>
          <w:rFonts w:eastAsia="Times New Roman" w:cstheme="minorHAnsi"/>
          <w:lang w:val="nl-NL"/>
        </w:rPr>
        <w:t>)</w:t>
      </w:r>
      <w:r w:rsidR="001E578A" w:rsidRPr="00036DA0">
        <w:rPr>
          <w:rFonts w:eastAsia="Times New Roman" w:cstheme="minorHAnsi"/>
          <w:lang w:val="nl-NL"/>
        </w:rPr>
        <w:t>,</w:t>
      </w:r>
      <w:r w:rsidRPr="00036DA0">
        <w:rPr>
          <w:rFonts w:eastAsia="Times New Roman" w:cstheme="minorHAnsi"/>
          <w:lang w:val="nl-NL"/>
        </w:rPr>
        <w:t xml:space="preserve"> en is </w:t>
      </w:r>
      <w:r w:rsidR="00A813B1">
        <w:rPr>
          <w:rFonts w:eastAsia="Times New Roman" w:cstheme="minorHAnsi"/>
          <w:lang w:val="nl-NL"/>
        </w:rPr>
        <w:t>volledig</w:t>
      </w:r>
      <w:r w:rsidRPr="00036DA0">
        <w:rPr>
          <w:rFonts w:eastAsia="Times New Roman" w:cstheme="minorHAnsi"/>
          <w:lang w:val="nl-NL"/>
        </w:rPr>
        <w:t xml:space="preserve"> </w:t>
      </w:r>
      <w:proofErr w:type="gramStart"/>
      <w:r w:rsidR="005A4591">
        <w:rPr>
          <w:rFonts w:eastAsia="Times New Roman" w:cstheme="minorHAnsi"/>
          <w:lang w:val="nl-NL"/>
        </w:rPr>
        <w:t>conform</w:t>
      </w:r>
      <w:proofErr w:type="gramEnd"/>
      <w:r w:rsidRPr="00036DA0">
        <w:rPr>
          <w:rFonts w:eastAsia="Times New Roman" w:cstheme="minorHAnsi"/>
          <w:lang w:val="nl-NL"/>
        </w:rPr>
        <w:t xml:space="preserve"> de</w:t>
      </w:r>
      <w:r w:rsidR="007A756F">
        <w:rPr>
          <w:rFonts w:eastAsia="Times New Roman" w:cstheme="minorHAnsi"/>
          <w:lang w:val="nl-NL"/>
        </w:rPr>
        <w:t xml:space="preserve"> door</w:t>
      </w:r>
      <w:r w:rsidRPr="00036DA0">
        <w:rPr>
          <w:rFonts w:eastAsia="Times New Roman" w:cstheme="minorHAnsi"/>
          <w:lang w:val="nl-NL"/>
        </w:rPr>
        <w:t xml:space="preserve"> CCD opgelegde maximale doorlooptijd van 20 werkdagen </w:t>
      </w:r>
      <w:r w:rsidR="0058410D" w:rsidRPr="00036DA0">
        <w:rPr>
          <w:rFonts w:eastAsia="Times New Roman" w:cstheme="minorHAnsi"/>
          <w:lang w:val="nl-NL"/>
        </w:rPr>
        <w:t xml:space="preserve">voor een DEC </w:t>
      </w:r>
      <w:r w:rsidRPr="00036DA0">
        <w:rPr>
          <w:rFonts w:eastAsia="Times New Roman" w:cstheme="minorHAnsi"/>
          <w:lang w:val="nl-NL"/>
        </w:rPr>
        <w:t>(paarse lijn</w:t>
      </w:r>
      <w:r w:rsidR="0058410D" w:rsidRPr="00036DA0">
        <w:rPr>
          <w:rFonts w:eastAsia="Times New Roman" w:cstheme="minorHAnsi"/>
          <w:lang w:val="nl-NL"/>
        </w:rPr>
        <w:t>)</w:t>
      </w:r>
      <w:r w:rsidRPr="00036DA0">
        <w:rPr>
          <w:rFonts w:eastAsia="Times New Roman" w:cstheme="minorHAnsi"/>
          <w:lang w:val="nl-NL"/>
        </w:rPr>
        <w:t>.</w:t>
      </w:r>
      <w:r w:rsidR="007A756F">
        <w:rPr>
          <w:rFonts w:eastAsia="Times New Roman" w:cstheme="minorHAnsi"/>
          <w:lang w:val="nl-NL"/>
        </w:rPr>
        <w:br w:type="page"/>
      </w:r>
    </w:p>
    <w:p w14:paraId="2B04A434" w14:textId="4E0FC333" w:rsidR="009B03F7" w:rsidRPr="00036DA0" w:rsidRDefault="009B03F7" w:rsidP="009B03F7">
      <w:pPr>
        <w:jc w:val="both"/>
        <w:rPr>
          <w:rFonts w:eastAsia="Times New Roman" w:cstheme="minorHAnsi"/>
          <w:i/>
          <w:lang w:val="nl-NL"/>
        </w:rPr>
      </w:pPr>
      <w:r w:rsidRPr="00036DA0">
        <w:rPr>
          <w:rFonts w:eastAsia="Times New Roman" w:cstheme="minorHAnsi"/>
          <w:i/>
          <w:lang w:val="nl-NL"/>
        </w:rPr>
        <w:lastRenderedPageBreak/>
        <w:t>Aantal proefdieren en ongerief</w:t>
      </w:r>
    </w:p>
    <w:p w14:paraId="15F91AE4" w14:textId="102FF463" w:rsidR="00EE6BE5" w:rsidRPr="00EE6BE5" w:rsidRDefault="009B03F7" w:rsidP="00EE6BE5">
      <w:pPr>
        <w:jc w:val="both"/>
        <w:rPr>
          <w:rFonts w:eastAsia="Times New Roman" w:cstheme="minorHAnsi"/>
          <w:highlight w:val="yellow"/>
          <w:lang w:val="nl-NL"/>
        </w:rPr>
      </w:pPr>
      <w:r w:rsidRPr="00036DA0">
        <w:rPr>
          <w:rFonts w:eastAsia="Times New Roman" w:cstheme="minorHAnsi"/>
          <w:lang w:val="nl-NL"/>
        </w:rPr>
        <w:t>In 202</w:t>
      </w:r>
      <w:r w:rsidR="00A813B1">
        <w:rPr>
          <w:rFonts w:eastAsia="Times New Roman" w:cstheme="minorHAnsi"/>
          <w:lang w:val="nl-NL"/>
        </w:rPr>
        <w:t>5</w:t>
      </w:r>
      <w:r w:rsidRPr="00036DA0">
        <w:rPr>
          <w:rFonts w:eastAsia="Times New Roman" w:cstheme="minorHAnsi"/>
          <w:lang w:val="nl-NL"/>
        </w:rPr>
        <w:t xml:space="preserve"> </w:t>
      </w:r>
      <w:r w:rsidR="003C7A48" w:rsidRPr="00036DA0">
        <w:rPr>
          <w:rFonts w:eastAsia="Times New Roman" w:cstheme="minorHAnsi"/>
          <w:lang w:val="nl-NL"/>
        </w:rPr>
        <w:t>omvatten de projectvoorstellen</w:t>
      </w:r>
      <w:r w:rsidRPr="00036DA0">
        <w:rPr>
          <w:rFonts w:eastAsia="Times New Roman" w:cstheme="minorHAnsi"/>
          <w:lang w:val="nl-NL"/>
        </w:rPr>
        <w:t xml:space="preserve"> in totaal </w:t>
      </w:r>
      <w:r w:rsidR="00A813B1">
        <w:rPr>
          <w:rFonts w:eastAsia="Times New Roman" w:cstheme="minorHAnsi"/>
          <w:lang w:val="nl-NL"/>
        </w:rPr>
        <w:t>2877</w:t>
      </w:r>
      <w:r w:rsidR="003C7A48" w:rsidRPr="00036DA0">
        <w:rPr>
          <w:rFonts w:eastAsia="Times New Roman" w:cstheme="minorHAnsi"/>
          <w:lang w:val="nl-NL"/>
        </w:rPr>
        <w:t xml:space="preserve"> proefdieren</w:t>
      </w:r>
      <w:r w:rsidR="004969AF" w:rsidRPr="00036DA0">
        <w:rPr>
          <w:rFonts w:eastAsia="Times New Roman" w:cstheme="minorHAnsi"/>
          <w:lang w:val="nl-NL"/>
        </w:rPr>
        <w:t xml:space="preserve"> </w:t>
      </w:r>
      <w:r w:rsidR="0022013A" w:rsidRPr="00036DA0">
        <w:rPr>
          <w:rFonts w:eastAsia="Times New Roman" w:cstheme="minorHAnsi"/>
          <w:lang w:val="nl-NL"/>
        </w:rPr>
        <w:t xml:space="preserve">voor een termijn van 5 jaar </w:t>
      </w:r>
      <w:r w:rsidR="004969AF" w:rsidRPr="00036DA0">
        <w:rPr>
          <w:rFonts w:eastAsia="Times New Roman" w:cstheme="minorHAnsi"/>
          <w:lang w:val="nl-NL"/>
        </w:rPr>
        <w:t>(Figuur 2)</w:t>
      </w:r>
      <w:r w:rsidR="003C7A48" w:rsidRPr="00036DA0">
        <w:rPr>
          <w:rFonts w:eastAsia="Times New Roman" w:cstheme="minorHAnsi"/>
          <w:lang w:val="nl-NL"/>
        </w:rPr>
        <w:t xml:space="preserve">, </w:t>
      </w:r>
      <w:r w:rsidR="00EF250C" w:rsidRPr="00036DA0">
        <w:rPr>
          <w:rFonts w:eastAsia="Times New Roman" w:cstheme="minorHAnsi"/>
          <w:lang w:val="nl-NL"/>
        </w:rPr>
        <w:t xml:space="preserve">waarvan </w:t>
      </w:r>
      <w:r w:rsidR="00A813B1">
        <w:rPr>
          <w:rFonts w:eastAsia="Times New Roman" w:cstheme="minorHAnsi"/>
          <w:lang w:val="nl-NL"/>
        </w:rPr>
        <w:t>856</w:t>
      </w:r>
      <w:r w:rsidR="00EF250C" w:rsidRPr="00036DA0">
        <w:rPr>
          <w:rFonts w:eastAsia="Times New Roman" w:cstheme="minorHAnsi"/>
          <w:lang w:val="nl-NL"/>
        </w:rPr>
        <w:t xml:space="preserve"> (</w:t>
      </w:r>
      <w:r w:rsidR="00A813B1">
        <w:rPr>
          <w:rFonts w:eastAsia="Times New Roman" w:cstheme="minorHAnsi"/>
          <w:lang w:val="nl-NL"/>
        </w:rPr>
        <w:t>29.8</w:t>
      </w:r>
      <w:r w:rsidR="00C9020F" w:rsidRPr="00036DA0">
        <w:rPr>
          <w:rFonts w:eastAsia="Times New Roman" w:cstheme="minorHAnsi"/>
          <w:lang w:val="nl-NL"/>
        </w:rPr>
        <w:t xml:space="preserve">%) </w:t>
      </w:r>
      <w:r w:rsidR="00EF250C" w:rsidRPr="00036DA0">
        <w:rPr>
          <w:rFonts w:eastAsia="Times New Roman" w:cstheme="minorHAnsi"/>
          <w:lang w:val="nl-NL"/>
        </w:rPr>
        <w:t xml:space="preserve">muizen, </w:t>
      </w:r>
      <w:r w:rsidR="00A813B1">
        <w:rPr>
          <w:rFonts w:eastAsia="Times New Roman" w:cstheme="minorHAnsi"/>
          <w:lang w:val="nl-NL"/>
        </w:rPr>
        <w:t>500</w:t>
      </w:r>
      <w:r w:rsidR="00EF250C" w:rsidRPr="00036DA0">
        <w:rPr>
          <w:rFonts w:eastAsia="Times New Roman" w:cstheme="minorHAnsi"/>
          <w:lang w:val="nl-NL"/>
        </w:rPr>
        <w:t xml:space="preserve"> (</w:t>
      </w:r>
      <w:r w:rsidR="00A813B1">
        <w:rPr>
          <w:rFonts w:eastAsia="Times New Roman" w:cstheme="minorHAnsi"/>
          <w:lang w:val="nl-NL"/>
        </w:rPr>
        <w:t>17.4</w:t>
      </w:r>
      <w:r w:rsidR="001F1486" w:rsidRPr="00036DA0">
        <w:rPr>
          <w:rFonts w:eastAsia="Times New Roman" w:cstheme="minorHAnsi"/>
          <w:lang w:val="nl-NL"/>
        </w:rPr>
        <w:t>%</w:t>
      </w:r>
      <w:r w:rsidR="00C9020F" w:rsidRPr="00036DA0">
        <w:rPr>
          <w:rFonts w:eastAsia="Times New Roman" w:cstheme="minorHAnsi"/>
          <w:lang w:val="nl-NL"/>
        </w:rPr>
        <w:t xml:space="preserve">) </w:t>
      </w:r>
      <w:r w:rsidR="00EF250C" w:rsidRPr="00036DA0">
        <w:rPr>
          <w:rFonts w:eastAsia="Times New Roman" w:cstheme="minorHAnsi"/>
          <w:lang w:val="nl-NL"/>
        </w:rPr>
        <w:t>ratten</w:t>
      </w:r>
      <w:r w:rsidR="007A756F">
        <w:rPr>
          <w:rFonts w:eastAsia="Times New Roman" w:cstheme="minorHAnsi"/>
          <w:lang w:val="nl-NL"/>
        </w:rPr>
        <w:t xml:space="preserve">, </w:t>
      </w:r>
      <w:r w:rsidR="00A813B1">
        <w:rPr>
          <w:rFonts w:eastAsia="Times New Roman" w:cstheme="minorHAnsi"/>
          <w:lang w:val="nl-NL"/>
        </w:rPr>
        <w:t>351</w:t>
      </w:r>
      <w:r w:rsidR="007A756F">
        <w:rPr>
          <w:rFonts w:eastAsia="Times New Roman" w:cstheme="minorHAnsi"/>
          <w:lang w:val="nl-NL"/>
        </w:rPr>
        <w:t xml:space="preserve"> (</w:t>
      </w:r>
      <w:r w:rsidR="00A813B1">
        <w:rPr>
          <w:rFonts w:eastAsia="Times New Roman" w:cstheme="minorHAnsi"/>
          <w:lang w:val="nl-NL"/>
        </w:rPr>
        <w:t>12.2</w:t>
      </w:r>
      <w:r w:rsidR="007A756F">
        <w:rPr>
          <w:rFonts w:eastAsia="Times New Roman" w:cstheme="minorHAnsi"/>
          <w:lang w:val="nl-NL"/>
        </w:rPr>
        <w:t xml:space="preserve">%) konijnen, </w:t>
      </w:r>
      <w:r w:rsidR="00A813B1">
        <w:rPr>
          <w:rFonts w:eastAsia="Times New Roman" w:cstheme="minorHAnsi"/>
          <w:lang w:val="nl-NL"/>
        </w:rPr>
        <w:t>32</w:t>
      </w:r>
      <w:r w:rsidR="007A756F">
        <w:rPr>
          <w:rFonts w:eastAsia="Times New Roman" w:cstheme="minorHAnsi"/>
          <w:lang w:val="nl-NL"/>
        </w:rPr>
        <w:t xml:space="preserve"> (</w:t>
      </w:r>
      <w:r w:rsidR="006E6F81">
        <w:rPr>
          <w:rFonts w:eastAsia="Times New Roman" w:cstheme="minorHAnsi"/>
          <w:lang w:val="nl-NL"/>
        </w:rPr>
        <w:t>1.</w:t>
      </w:r>
      <w:r w:rsidR="00A813B1">
        <w:rPr>
          <w:rFonts w:eastAsia="Times New Roman" w:cstheme="minorHAnsi"/>
          <w:lang w:val="nl-NL"/>
        </w:rPr>
        <w:t>1</w:t>
      </w:r>
      <w:r w:rsidR="007A756F">
        <w:rPr>
          <w:rFonts w:eastAsia="Times New Roman" w:cstheme="minorHAnsi"/>
          <w:lang w:val="nl-NL"/>
        </w:rPr>
        <w:t>%)</w:t>
      </w:r>
      <w:r w:rsidR="007A756F" w:rsidRPr="00036DA0">
        <w:rPr>
          <w:rFonts w:eastAsia="Times New Roman" w:cstheme="minorHAnsi"/>
          <w:lang w:val="nl-NL"/>
        </w:rPr>
        <w:t xml:space="preserve"> </w:t>
      </w:r>
      <w:r w:rsidR="007A756F">
        <w:rPr>
          <w:rFonts w:eastAsia="Times New Roman" w:cstheme="minorHAnsi"/>
          <w:lang w:val="nl-NL"/>
        </w:rPr>
        <w:t xml:space="preserve">varkens </w:t>
      </w:r>
      <w:r w:rsidR="00A21B08" w:rsidRPr="00036DA0">
        <w:rPr>
          <w:rFonts w:eastAsia="Times New Roman" w:cstheme="minorHAnsi"/>
          <w:lang w:val="nl-NL"/>
        </w:rPr>
        <w:t xml:space="preserve">en </w:t>
      </w:r>
      <w:r w:rsidR="00A813B1">
        <w:rPr>
          <w:rFonts w:eastAsia="Times New Roman" w:cstheme="minorHAnsi"/>
          <w:lang w:val="nl-NL"/>
        </w:rPr>
        <w:t>1138</w:t>
      </w:r>
      <w:r w:rsidR="001F1486" w:rsidRPr="00036DA0">
        <w:rPr>
          <w:rFonts w:eastAsia="Times New Roman" w:cstheme="minorHAnsi"/>
          <w:lang w:val="nl-NL"/>
        </w:rPr>
        <w:t xml:space="preserve"> (</w:t>
      </w:r>
      <w:r w:rsidR="00A813B1">
        <w:rPr>
          <w:rFonts w:eastAsia="Times New Roman" w:cstheme="minorHAnsi"/>
          <w:lang w:val="nl-NL"/>
        </w:rPr>
        <w:t>39.6</w:t>
      </w:r>
      <w:r w:rsidR="001F1486" w:rsidRPr="00036DA0">
        <w:rPr>
          <w:rFonts w:eastAsia="Times New Roman" w:cstheme="minorHAnsi"/>
          <w:lang w:val="nl-NL"/>
        </w:rPr>
        <w:t>%</w:t>
      </w:r>
      <w:r w:rsidR="00EF250C" w:rsidRPr="00036DA0">
        <w:rPr>
          <w:rFonts w:eastAsia="Times New Roman" w:cstheme="minorHAnsi"/>
          <w:lang w:val="nl-NL"/>
        </w:rPr>
        <w:t xml:space="preserve">) </w:t>
      </w:r>
      <w:r w:rsidR="007A756F">
        <w:rPr>
          <w:rFonts w:eastAsia="Times New Roman" w:cstheme="minorHAnsi"/>
          <w:lang w:val="nl-NL"/>
        </w:rPr>
        <w:t>zebravissen</w:t>
      </w:r>
      <w:r w:rsidR="00C9020F" w:rsidRPr="00036DA0">
        <w:rPr>
          <w:rFonts w:eastAsia="Times New Roman" w:cstheme="minorHAnsi"/>
          <w:lang w:val="nl-NL"/>
        </w:rPr>
        <w:t>.</w:t>
      </w:r>
      <w:r w:rsidR="006F70E7" w:rsidRPr="00036DA0">
        <w:rPr>
          <w:rFonts w:eastAsia="Times New Roman" w:cstheme="minorHAnsi"/>
          <w:lang w:val="nl-NL"/>
        </w:rPr>
        <w:t xml:space="preserve"> </w:t>
      </w:r>
      <w:r w:rsidR="007A756F">
        <w:rPr>
          <w:rFonts w:eastAsia="Times New Roman" w:cstheme="minorHAnsi"/>
          <w:lang w:val="nl-NL"/>
        </w:rPr>
        <w:t xml:space="preserve">Er is een </w:t>
      </w:r>
      <w:r w:rsidR="00A813B1">
        <w:rPr>
          <w:rFonts w:eastAsia="Times New Roman" w:cstheme="minorHAnsi"/>
          <w:lang w:val="nl-NL"/>
        </w:rPr>
        <w:t xml:space="preserve">daling </w:t>
      </w:r>
      <w:r w:rsidR="007A756F">
        <w:rPr>
          <w:rFonts w:eastAsia="Times New Roman" w:cstheme="minorHAnsi"/>
          <w:lang w:val="nl-NL"/>
        </w:rPr>
        <w:t>(</w:t>
      </w:r>
      <w:r w:rsidR="00A813B1">
        <w:rPr>
          <w:rFonts w:eastAsia="Times New Roman" w:cstheme="minorHAnsi"/>
          <w:lang w:val="nl-NL"/>
        </w:rPr>
        <w:t>5.5</w:t>
      </w:r>
      <w:r w:rsidR="007A756F">
        <w:rPr>
          <w:rFonts w:eastAsia="Times New Roman" w:cstheme="minorHAnsi"/>
          <w:lang w:val="nl-NL"/>
        </w:rPr>
        <w:t xml:space="preserve">-voud) in het </w:t>
      </w:r>
      <w:r w:rsidR="00846AD9">
        <w:rPr>
          <w:rFonts w:eastAsia="Times New Roman" w:cstheme="minorHAnsi"/>
          <w:lang w:val="nl-NL"/>
        </w:rPr>
        <w:t xml:space="preserve">totaal </w:t>
      </w:r>
      <w:r w:rsidR="00EF250C" w:rsidRPr="00036DA0">
        <w:rPr>
          <w:rFonts w:eastAsia="Times New Roman" w:cstheme="minorHAnsi"/>
          <w:lang w:val="nl-NL"/>
        </w:rPr>
        <w:t xml:space="preserve">aantal </w:t>
      </w:r>
      <w:r w:rsidR="006F70E7" w:rsidRPr="00036DA0">
        <w:rPr>
          <w:rFonts w:eastAsia="Times New Roman" w:cstheme="minorHAnsi"/>
          <w:lang w:val="nl-NL"/>
        </w:rPr>
        <w:t>aangevraagde</w:t>
      </w:r>
      <w:r w:rsidR="00342170">
        <w:rPr>
          <w:rFonts w:eastAsia="Times New Roman" w:cstheme="minorHAnsi"/>
          <w:lang w:val="nl-NL"/>
        </w:rPr>
        <w:t xml:space="preserve"> </w:t>
      </w:r>
      <w:r w:rsidR="006F70E7" w:rsidRPr="00036DA0">
        <w:rPr>
          <w:rFonts w:eastAsia="Times New Roman" w:cstheme="minorHAnsi"/>
          <w:lang w:val="nl-NL"/>
        </w:rPr>
        <w:t xml:space="preserve">proefdieren waargenomen </w:t>
      </w:r>
      <w:r w:rsidR="00EF250C" w:rsidRPr="00036DA0">
        <w:rPr>
          <w:rFonts w:eastAsia="Times New Roman" w:cstheme="minorHAnsi"/>
          <w:lang w:val="nl-NL"/>
        </w:rPr>
        <w:t xml:space="preserve">in vergelijking met </w:t>
      </w:r>
      <w:r w:rsidR="007A756F">
        <w:rPr>
          <w:rFonts w:eastAsia="Times New Roman" w:cstheme="minorHAnsi"/>
          <w:lang w:val="nl-NL"/>
        </w:rPr>
        <w:t>202</w:t>
      </w:r>
      <w:r w:rsidR="00A813B1">
        <w:rPr>
          <w:rFonts w:eastAsia="Times New Roman" w:cstheme="minorHAnsi"/>
          <w:lang w:val="nl-NL"/>
        </w:rPr>
        <w:t>4</w:t>
      </w:r>
      <w:r w:rsidR="007A756F">
        <w:rPr>
          <w:rFonts w:eastAsia="Times New Roman" w:cstheme="minorHAnsi"/>
          <w:lang w:val="nl-NL"/>
        </w:rPr>
        <w:t xml:space="preserve">. </w:t>
      </w:r>
      <w:r w:rsidR="00A813B1">
        <w:rPr>
          <w:rFonts w:eastAsia="Times New Roman" w:cstheme="minorHAnsi"/>
          <w:lang w:val="nl-NL"/>
        </w:rPr>
        <w:t xml:space="preserve">Het aantal aangevraagde </w:t>
      </w:r>
      <w:r w:rsidR="00846AD9">
        <w:rPr>
          <w:rFonts w:eastAsia="Times New Roman" w:cstheme="minorHAnsi"/>
          <w:lang w:val="nl-NL"/>
        </w:rPr>
        <w:t>grote proefdieren (</w:t>
      </w:r>
      <w:r w:rsidR="00A813B1">
        <w:rPr>
          <w:rFonts w:eastAsia="Times New Roman" w:cstheme="minorHAnsi"/>
          <w:lang w:val="nl-NL"/>
        </w:rPr>
        <w:t>konijnen en varkens</w:t>
      </w:r>
      <w:r w:rsidR="00846AD9">
        <w:rPr>
          <w:rFonts w:eastAsia="Times New Roman" w:cstheme="minorHAnsi"/>
          <w:lang w:val="nl-NL"/>
        </w:rPr>
        <w:t>)</w:t>
      </w:r>
      <w:r w:rsidR="00A813B1">
        <w:rPr>
          <w:rFonts w:eastAsia="Times New Roman" w:cstheme="minorHAnsi"/>
          <w:lang w:val="nl-NL"/>
        </w:rPr>
        <w:t xml:space="preserve"> is echter wel duidelijk toegenomen</w:t>
      </w:r>
      <w:r w:rsidR="006F70E7" w:rsidRPr="00036DA0">
        <w:rPr>
          <w:rFonts w:eastAsia="Times New Roman" w:cstheme="minorHAnsi"/>
          <w:lang w:val="nl-NL"/>
        </w:rPr>
        <w:t>.</w:t>
      </w:r>
      <w:r w:rsidR="00846AD9">
        <w:rPr>
          <w:rFonts w:eastAsia="Times New Roman" w:cstheme="minorHAnsi"/>
          <w:lang w:val="nl-NL"/>
        </w:rPr>
        <w:t xml:space="preserve"> Ook opvallend is de toename van het aantal zebravissen.</w:t>
      </w:r>
    </w:p>
    <w:p w14:paraId="7FC64766" w14:textId="19E84930" w:rsidR="00EE6BE5" w:rsidRPr="00036DA0" w:rsidRDefault="00EE6BE5" w:rsidP="006F70E7">
      <w:pPr>
        <w:rPr>
          <w:rFonts w:eastAsia="Times New Roman" w:cstheme="minorHAnsi"/>
          <w:lang w:val="nl-NL"/>
        </w:rPr>
      </w:pPr>
      <w:r w:rsidRPr="00EE6BE5">
        <w:rPr>
          <w:rFonts w:eastAsia="Times New Roman" w:cstheme="minorHAnsi"/>
          <w:noProof/>
          <w:lang w:val="nl-NL"/>
        </w:rPr>
        <w:drawing>
          <wp:inline distT="0" distB="0" distL="0" distR="0" wp14:anchorId="16363F5D" wp14:editId="3A299566">
            <wp:extent cx="2641600" cy="2616200"/>
            <wp:effectExtent l="0" t="0" r="0" b="0"/>
            <wp:docPr id="32534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41612" name=""/>
                    <pic:cNvPicPr/>
                  </pic:nvPicPr>
                  <pic:blipFill>
                    <a:blip r:embed="rId12"/>
                    <a:stretch>
                      <a:fillRect/>
                    </a:stretch>
                  </pic:blipFill>
                  <pic:spPr>
                    <a:xfrm>
                      <a:off x="0" y="0"/>
                      <a:ext cx="2641600" cy="2616200"/>
                    </a:xfrm>
                    <a:prstGeom prst="rect">
                      <a:avLst/>
                    </a:prstGeom>
                  </pic:spPr>
                </pic:pic>
              </a:graphicData>
            </a:graphic>
          </wp:inline>
        </w:drawing>
      </w:r>
      <w:r>
        <w:rPr>
          <w:rFonts w:eastAsia="Times New Roman" w:cstheme="minorHAnsi"/>
          <w:lang w:val="nl-NL"/>
        </w:rPr>
        <w:t xml:space="preserve">         </w:t>
      </w:r>
      <w:r w:rsidRPr="00EE6BE5">
        <w:rPr>
          <w:rFonts w:eastAsia="Times New Roman" w:cstheme="minorHAnsi"/>
          <w:noProof/>
          <w:lang w:val="nl-NL"/>
        </w:rPr>
        <w:drawing>
          <wp:inline distT="0" distB="0" distL="0" distR="0" wp14:anchorId="05283864" wp14:editId="73081A02">
            <wp:extent cx="2768600" cy="2425700"/>
            <wp:effectExtent l="0" t="0" r="0" b="0"/>
            <wp:docPr id="133640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6798" name=""/>
                    <pic:cNvPicPr/>
                  </pic:nvPicPr>
                  <pic:blipFill>
                    <a:blip r:embed="rId13"/>
                    <a:stretch>
                      <a:fillRect/>
                    </a:stretch>
                  </pic:blipFill>
                  <pic:spPr>
                    <a:xfrm>
                      <a:off x="0" y="0"/>
                      <a:ext cx="2768600" cy="2425700"/>
                    </a:xfrm>
                    <a:prstGeom prst="rect">
                      <a:avLst/>
                    </a:prstGeom>
                  </pic:spPr>
                </pic:pic>
              </a:graphicData>
            </a:graphic>
          </wp:inline>
        </w:drawing>
      </w:r>
    </w:p>
    <w:p w14:paraId="5137777B" w14:textId="4442C832" w:rsidR="00E57482" w:rsidRPr="00036DA0" w:rsidRDefault="00E57482" w:rsidP="00E57482">
      <w:pPr>
        <w:jc w:val="center"/>
        <w:rPr>
          <w:rFonts w:eastAsia="Times New Roman" w:cstheme="minorHAnsi"/>
          <w:lang w:val="nl-NL"/>
        </w:rPr>
      </w:pPr>
      <w:r w:rsidRPr="00036DA0">
        <w:rPr>
          <w:rFonts w:eastAsia="Times New Roman" w:cstheme="minorHAnsi"/>
          <w:sz w:val="20"/>
          <w:szCs w:val="20"/>
          <w:lang w:val="nl-NL"/>
        </w:rPr>
        <w:t>Figuur 2. Aantal proefdieren per soort aangevraagd in 202</w:t>
      </w:r>
      <w:r w:rsidR="00EE6BE5">
        <w:rPr>
          <w:rFonts w:eastAsia="Times New Roman" w:cstheme="minorHAnsi"/>
          <w:sz w:val="20"/>
          <w:szCs w:val="20"/>
          <w:lang w:val="nl-NL"/>
        </w:rPr>
        <w:t>5</w:t>
      </w:r>
      <w:r w:rsidR="0022013A" w:rsidRPr="00036DA0">
        <w:rPr>
          <w:rFonts w:eastAsia="Times New Roman" w:cstheme="minorHAnsi"/>
          <w:sz w:val="20"/>
          <w:szCs w:val="20"/>
          <w:lang w:val="nl-NL"/>
        </w:rPr>
        <w:t xml:space="preserve"> voor een termijn van 5 jaar</w:t>
      </w:r>
      <w:r w:rsidR="006F70E7" w:rsidRPr="00036DA0">
        <w:rPr>
          <w:rFonts w:eastAsia="Times New Roman" w:cstheme="minorHAnsi"/>
          <w:sz w:val="20"/>
          <w:szCs w:val="20"/>
          <w:lang w:val="nl-NL"/>
        </w:rPr>
        <w:t xml:space="preserve"> (links) en in verloop van tijd (rechts)</w:t>
      </w:r>
      <w:r w:rsidRPr="00036DA0">
        <w:rPr>
          <w:rFonts w:eastAsia="Times New Roman" w:cstheme="minorHAnsi"/>
          <w:sz w:val="20"/>
          <w:szCs w:val="20"/>
          <w:lang w:val="nl-NL"/>
        </w:rPr>
        <w:t>.</w:t>
      </w:r>
      <w:r w:rsidR="006F70E7" w:rsidRPr="00036DA0">
        <w:rPr>
          <w:rFonts w:eastAsia="Times New Roman" w:cstheme="minorHAnsi"/>
          <w:sz w:val="20"/>
          <w:szCs w:val="20"/>
          <w:lang w:val="nl-NL"/>
        </w:rPr>
        <w:t xml:space="preserve"> * = aantal aangevraagde proefdieren 2022 wanneer fok protocol met ongerief en onderwijs en opleidingsprotocol mee in rekening gebracht wordt.</w:t>
      </w:r>
    </w:p>
    <w:p w14:paraId="23B67188" w14:textId="77777777" w:rsidR="006F70E7" w:rsidRPr="00036DA0" w:rsidRDefault="006F70E7" w:rsidP="00E57482">
      <w:pPr>
        <w:jc w:val="both"/>
        <w:rPr>
          <w:rFonts w:eastAsia="Times New Roman" w:cstheme="minorHAnsi"/>
          <w:lang w:val="nl-NL"/>
        </w:rPr>
      </w:pPr>
    </w:p>
    <w:p w14:paraId="7280C1B9" w14:textId="22AF9852" w:rsidR="00E57482" w:rsidRDefault="004969AF" w:rsidP="00730CF6">
      <w:pPr>
        <w:jc w:val="both"/>
        <w:rPr>
          <w:rFonts w:eastAsia="Times New Roman" w:cstheme="minorHAnsi"/>
          <w:lang w:val="nl-NL"/>
        </w:rPr>
      </w:pPr>
      <w:r w:rsidRPr="00036DA0">
        <w:rPr>
          <w:rFonts w:eastAsia="Times New Roman" w:cstheme="minorHAnsi"/>
          <w:lang w:val="nl-NL"/>
        </w:rPr>
        <w:t>Figuur 3 geeft het percentage proefdieren per soort weer</w:t>
      </w:r>
      <w:r w:rsidR="00416D58" w:rsidRPr="00036DA0">
        <w:rPr>
          <w:rFonts w:eastAsia="Times New Roman" w:cstheme="minorHAnsi"/>
          <w:lang w:val="nl-NL"/>
        </w:rPr>
        <w:t xml:space="preserve"> waarvoor lichte</w:t>
      </w:r>
      <w:r w:rsidRPr="00036DA0">
        <w:rPr>
          <w:rFonts w:eastAsia="Times New Roman" w:cstheme="minorHAnsi"/>
          <w:lang w:val="nl-NL"/>
        </w:rPr>
        <w:t>, matig</w:t>
      </w:r>
      <w:r w:rsidR="00416D58" w:rsidRPr="00036DA0">
        <w:rPr>
          <w:rFonts w:eastAsia="Times New Roman" w:cstheme="minorHAnsi"/>
          <w:lang w:val="nl-NL"/>
        </w:rPr>
        <w:t>e</w:t>
      </w:r>
      <w:r w:rsidRPr="00036DA0">
        <w:rPr>
          <w:rFonts w:eastAsia="Times New Roman" w:cstheme="minorHAnsi"/>
          <w:lang w:val="nl-NL"/>
        </w:rPr>
        <w:t xml:space="preserve"> of ernstig</w:t>
      </w:r>
      <w:r w:rsidR="00416D58" w:rsidRPr="00036DA0">
        <w:rPr>
          <w:rFonts w:eastAsia="Times New Roman" w:cstheme="minorHAnsi"/>
          <w:lang w:val="nl-NL"/>
        </w:rPr>
        <w:t>e</w:t>
      </w:r>
      <w:r w:rsidRPr="00036DA0">
        <w:rPr>
          <w:rFonts w:eastAsia="Times New Roman" w:cstheme="minorHAnsi"/>
          <w:lang w:val="nl-NL"/>
        </w:rPr>
        <w:t xml:space="preserve"> </w:t>
      </w:r>
      <w:r w:rsidR="00416D58" w:rsidRPr="00036DA0">
        <w:rPr>
          <w:rFonts w:eastAsia="Times New Roman" w:cstheme="minorHAnsi"/>
          <w:lang w:val="nl-NL"/>
        </w:rPr>
        <w:t>effecten</w:t>
      </w:r>
      <w:r w:rsidRPr="00036DA0">
        <w:rPr>
          <w:rFonts w:eastAsia="Times New Roman" w:cstheme="minorHAnsi"/>
          <w:lang w:val="nl-NL"/>
        </w:rPr>
        <w:t xml:space="preserve"> </w:t>
      </w:r>
      <w:r w:rsidR="00416D58" w:rsidRPr="00036DA0">
        <w:rPr>
          <w:rFonts w:eastAsia="Times New Roman" w:cstheme="minorHAnsi"/>
          <w:lang w:val="nl-NL"/>
        </w:rPr>
        <w:t>verwacht worden</w:t>
      </w:r>
      <w:r w:rsidR="00846AD9">
        <w:rPr>
          <w:rFonts w:eastAsia="Times New Roman" w:cstheme="minorHAnsi"/>
          <w:lang w:val="nl-NL"/>
        </w:rPr>
        <w:t xml:space="preserve"> vanaf 1 januari 2025</w:t>
      </w:r>
      <w:r w:rsidRPr="00036DA0">
        <w:rPr>
          <w:rFonts w:eastAsia="Times New Roman" w:cstheme="minorHAnsi"/>
          <w:lang w:val="nl-NL"/>
        </w:rPr>
        <w:t xml:space="preserve">. </w:t>
      </w:r>
      <w:r w:rsidR="00E57482" w:rsidRPr="00036DA0">
        <w:rPr>
          <w:rFonts w:eastAsia="Times New Roman" w:cstheme="minorHAnsi"/>
          <w:lang w:val="nl-NL"/>
        </w:rPr>
        <w:t>Het merendeel van de proefdieren wordt</w:t>
      </w:r>
      <w:r w:rsidRPr="00036DA0">
        <w:rPr>
          <w:rFonts w:eastAsia="Times New Roman" w:cstheme="minorHAnsi"/>
          <w:lang w:val="nl-NL"/>
        </w:rPr>
        <w:t xml:space="preserve"> voornamelijk</w:t>
      </w:r>
      <w:r w:rsidR="00416D58" w:rsidRPr="00036DA0">
        <w:rPr>
          <w:rFonts w:eastAsia="Times New Roman" w:cstheme="minorHAnsi"/>
          <w:lang w:val="nl-NL"/>
        </w:rPr>
        <w:t xml:space="preserve"> verwacht blootgesteld te worden aan</w:t>
      </w:r>
      <w:r w:rsidRPr="00036DA0">
        <w:rPr>
          <w:rFonts w:eastAsia="Times New Roman" w:cstheme="minorHAnsi"/>
          <w:lang w:val="nl-NL"/>
        </w:rPr>
        <w:t xml:space="preserve"> </w:t>
      </w:r>
      <w:r w:rsidR="00A813B1">
        <w:rPr>
          <w:rFonts w:eastAsia="Times New Roman" w:cstheme="minorHAnsi"/>
          <w:lang w:val="nl-NL"/>
        </w:rPr>
        <w:t xml:space="preserve">matig </w:t>
      </w:r>
      <w:r w:rsidR="00E57482" w:rsidRPr="00036DA0">
        <w:rPr>
          <w:rFonts w:eastAsia="Times New Roman" w:cstheme="minorHAnsi"/>
          <w:lang w:val="nl-NL"/>
        </w:rPr>
        <w:t>(</w:t>
      </w:r>
      <w:r w:rsidR="00A813B1">
        <w:rPr>
          <w:rFonts w:eastAsia="Times New Roman" w:cstheme="minorHAnsi"/>
          <w:lang w:val="nl-NL"/>
        </w:rPr>
        <w:t>53.1</w:t>
      </w:r>
      <w:r w:rsidR="00E57482" w:rsidRPr="00036DA0">
        <w:rPr>
          <w:rFonts w:eastAsia="Times New Roman" w:cstheme="minorHAnsi"/>
          <w:lang w:val="nl-NL"/>
        </w:rPr>
        <w:t>%)</w:t>
      </w:r>
      <w:r w:rsidRPr="00036DA0">
        <w:rPr>
          <w:rFonts w:eastAsia="Times New Roman" w:cstheme="minorHAnsi"/>
          <w:lang w:val="nl-NL"/>
        </w:rPr>
        <w:t xml:space="preserve"> ongerief</w:t>
      </w:r>
      <w:r w:rsidR="00C943C0" w:rsidRPr="00036DA0">
        <w:rPr>
          <w:rFonts w:eastAsia="Times New Roman" w:cstheme="minorHAnsi"/>
          <w:lang w:val="nl-NL"/>
        </w:rPr>
        <w:t>.</w:t>
      </w:r>
      <w:r w:rsidR="00036DA0" w:rsidRPr="00036DA0">
        <w:rPr>
          <w:rFonts w:eastAsia="Times New Roman" w:cstheme="minorHAnsi"/>
          <w:lang w:val="nl-NL"/>
        </w:rPr>
        <w:t xml:space="preserve"> Voor</w:t>
      </w:r>
      <w:r w:rsidR="00C943C0" w:rsidRPr="00036DA0">
        <w:rPr>
          <w:rFonts w:eastAsia="Times New Roman" w:cstheme="minorHAnsi"/>
          <w:lang w:val="nl-NL"/>
        </w:rPr>
        <w:t xml:space="preserve"> </w:t>
      </w:r>
      <w:r w:rsidR="00A813B1">
        <w:rPr>
          <w:rFonts w:eastAsia="Times New Roman" w:cstheme="minorHAnsi"/>
          <w:lang w:val="nl-NL"/>
        </w:rPr>
        <w:t>41.6</w:t>
      </w:r>
      <w:r w:rsidR="00DB18D2">
        <w:rPr>
          <w:rFonts w:eastAsia="Times New Roman" w:cstheme="minorHAnsi"/>
          <w:lang w:val="nl-NL"/>
        </w:rPr>
        <w:t>%</w:t>
      </w:r>
      <w:r w:rsidR="00A813B1">
        <w:rPr>
          <w:rFonts w:eastAsia="Times New Roman" w:cstheme="minorHAnsi"/>
          <w:lang w:val="nl-NL"/>
        </w:rPr>
        <w:t xml:space="preserve"> </w:t>
      </w:r>
      <w:r w:rsidR="00C4572B" w:rsidRPr="00036DA0">
        <w:rPr>
          <w:rFonts w:eastAsia="Times New Roman" w:cstheme="minorHAnsi"/>
          <w:lang w:val="nl-NL"/>
        </w:rPr>
        <w:t xml:space="preserve">en </w:t>
      </w:r>
      <w:r w:rsidR="00A813B1">
        <w:rPr>
          <w:rFonts w:eastAsia="Times New Roman" w:cstheme="minorHAnsi"/>
          <w:lang w:val="nl-NL"/>
        </w:rPr>
        <w:t>3.3</w:t>
      </w:r>
      <w:r w:rsidR="00C943C0" w:rsidRPr="00036DA0">
        <w:rPr>
          <w:rFonts w:eastAsia="Times New Roman" w:cstheme="minorHAnsi"/>
          <w:lang w:val="nl-NL"/>
        </w:rPr>
        <w:t xml:space="preserve">% van de </w:t>
      </w:r>
      <w:r w:rsidR="00E57482" w:rsidRPr="00036DA0">
        <w:rPr>
          <w:rFonts w:eastAsia="Times New Roman" w:cstheme="minorHAnsi"/>
          <w:lang w:val="nl-NL"/>
        </w:rPr>
        <w:t>proefdieren</w:t>
      </w:r>
      <w:r w:rsidR="00C943C0" w:rsidRPr="00036DA0">
        <w:rPr>
          <w:rFonts w:eastAsia="Times New Roman" w:cstheme="minorHAnsi"/>
          <w:lang w:val="nl-NL"/>
        </w:rPr>
        <w:t xml:space="preserve"> wordt er </w:t>
      </w:r>
      <w:r w:rsidR="00C4572B" w:rsidRPr="00036DA0">
        <w:rPr>
          <w:rFonts w:eastAsia="Times New Roman" w:cstheme="minorHAnsi"/>
          <w:lang w:val="nl-NL"/>
        </w:rPr>
        <w:t xml:space="preserve">respectievelijk </w:t>
      </w:r>
      <w:r w:rsidR="00A813B1">
        <w:rPr>
          <w:rFonts w:eastAsia="Times New Roman" w:cstheme="minorHAnsi"/>
          <w:lang w:val="nl-NL"/>
        </w:rPr>
        <w:t>licht</w:t>
      </w:r>
      <w:r w:rsidR="00C4572B" w:rsidRPr="00036DA0">
        <w:rPr>
          <w:rFonts w:eastAsia="Times New Roman" w:cstheme="minorHAnsi"/>
          <w:lang w:val="nl-NL"/>
        </w:rPr>
        <w:t xml:space="preserve"> en </w:t>
      </w:r>
      <w:r w:rsidR="00C943C0" w:rsidRPr="00036DA0">
        <w:rPr>
          <w:rFonts w:eastAsia="Times New Roman" w:cstheme="minorHAnsi"/>
          <w:lang w:val="nl-NL"/>
        </w:rPr>
        <w:t>ernstig ongerief verwacht</w:t>
      </w:r>
      <w:r w:rsidR="00E57482" w:rsidRPr="00036DA0">
        <w:rPr>
          <w:rFonts w:eastAsia="Times New Roman" w:cstheme="minorHAnsi"/>
          <w:lang w:val="nl-NL"/>
        </w:rPr>
        <w:t xml:space="preserve">, terwijl </w:t>
      </w:r>
      <w:r w:rsidR="00A813B1">
        <w:rPr>
          <w:rFonts w:eastAsia="Times New Roman" w:cstheme="minorHAnsi"/>
          <w:lang w:val="nl-NL"/>
        </w:rPr>
        <w:t>1.9</w:t>
      </w:r>
      <w:r w:rsidR="00E57482" w:rsidRPr="00036DA0">
        <w:rPr>
          <w:rFonts w:eastAsia="Times New Roman" w:cstheme="minorHAnsi"/>
          <w:lang w:val="nl-NL"/>
        </w:rPr>
        <w:t>% van de proefdieren een terminale experimentele procedure ondergaat.</w:t>
      </w:r>
      <w:r w:rsidR="00C943C0" w:rsidRPr="00036DA0">
        <w:rPr>
          <w:rFonts w:eastAsia="Times New Roman" w:cstheme="minorHAnsi"/>
          <w:lang w:val="nl-NL"/>
        </w:rPr>
        <w:t xml:space="preserve"> </w:t>
      </w:r>
      <w:r w:rsidR="00E57482" w:rsidRPr="00036DA0">
        <w:rPr>
          <w:rFonts w:eastAsia="Times New Roman" w:cstheme="minorHAnsi"/>
          <w:lang w:val="nl-NL"/>
        </w:rPr>
        <w:t>Muizen (</w:t>
      </w:r>
      <w:r w:rsidR="00A813B1">
        <w:rPr>
          <w:rFonts w:eastAsia="Times New Roman" w:cstheme="minorHAnsi"/>
          <w:lang w:val="nl-NL"/>
        </w:rPr>
        <w:t>82.6</w:t>
      </w:r>
      <w:r w:rsidR="00E57482" w:rsidRPr="00036DA0">
        <w:rPr>
          <w:rFonts w:eastAsia="Times New Roman" w:cstheme="minorHAnsi"/>
          <w:lang w:val="nl-NL"/>
        </w:rPr>
        <w:t>%), ratten (</w:t>
      </w:r>
      <w:r w:rsidR="00A813B1">
        <w:rPr>
          <w:rFonts w:eastAsia="Times New Roman" w:cstheme="minorHAnsi"/>
          <w:lang w:val="nl-NL"/>
        </w:rPr>
        <w:t>94</w:t>
      </w:r>
      <w:r w:rsidR="00E57482" w:rsidRPr="00036DA0">
        <w:rPr>
          <w:rFonts w:eastAsia="Times New Roman" w:cstheme="minorHAnsi"/>
          <w:lang w:val="nl-NL"/>
        </w:rPr>
        <w:t>%)</w:t>
      </w:r>
      <w:r w:rsidR="00C4572B" w:rsidRPr="00036DA0">
        <w:rPr>
          <w:rFonts w:eastAsia="Times New Roman" w:cstheme="minorHAnsi"/>
          <w:lang w:val="nl-NL"/>
        </w:rPr>
        <w:t xml:space="preserve"> en </w:t>
      </w:r>
      <w:r w:rsidR="00A813B1">
        <w:rPr>
          <w:rFonts w:eastAsia="Times New Roman" w:cstheme="minorHAnsi"/>
          <w:lang w:val="nl-NL"/>
        </w:rPr>
        <w:t>konijnen</w:t>
      </w:r>
      <w:r w:rsidR="00E57482" w:rsidRPr="00036DA0">
        <w:rPr>
          <w:rFonts w:eastAsia="Times New Roman" w:cstheme="minorHAnsi"/>
          <w:lang w:val="nl-NL"/>
        </w:rPr>
        <w:t xml:space="preserve"> (</w:t>
      </w:r>
      <w:r w:rsidR="00A813B1">
        <w:rPr>
          <w:rFonts w:eastAsia="Times New Roman" w:cstheme="minorHAnsi"/>
          <w:lang w:val="nl-NL"/>
        </w:rPr>
        <w:t>100</w:t>
      </w:r>
      <w:r w:rsidR="00E57482" w:rsidRPr="00036DA0">
        <w:rPr>
          <w:rFonts w:eastAsia="Times New Roman" w:cstheme="minorHAnsi"/>
          <w:lang w:val="nl-NL"/>
        </w:rPr>
        <w:t>%)</w:t>
      </w:r>
      <w:r w:rsidR="00C4572B" w:rsidRPr="00036DA0">
        <w:rPr>
          <w:rFonts w:eastAsia="Times New Roman" w:cstheme="minorHAnsi"/>
          <w:lang w:val="nl-NL"/>
        </w:rPr>
        <w:t xml:space="preserve"> </w:t>
      </w:r>
      <w:r w:rsidR="00E57482" w:rsidRPr="00036DA0">
        <w:rPr>
          <w:rFonts w:eastAsia="Times New Roman" w:cstheme="minorHAnsi"/>
          <w:lang w:val="nl-NL"/>
        </w:rPr>
        <w:t xml:space="preserve">worden voornamelijk blootgesteld aan </w:t>
      </w:r>
      <w:r w:rsidR="00A813B1">
        <w:rPr>
          <w:rFonts w:eastAsia="Times New Roman" w:cstheme="minorHAnsi"/>
          <w:lang w:val="nl-NL"/>
        </w:rPr>
        <w:t>matig</w:t>
      </w:r>
      <w:r w:rsidR="00E57482" w:rsidRPr="00036DA0">
        <w:rPr>
          <w:rFonts w:eastAsia="Times New Roman" w:cstheme="minorHAnsi"/>
          <w:lang w:val="nl-NL"/>
        </w:rPr>
        <w:t xml:space="preserve"> ongerief</w:t>
      </w:r>
      <w:r w:rsidR="00C4572B" w:rsidRPr="00036DA0">
        <w:rPr>
          <w:rFonts w:eastAsia="Times New Roman" w:cstheme="minorHAnsi"/>
          <w:lang w:val="nl-NL"/>
        </w:rPr>
        <w:t xml:space="preserve">. </w:t>
      </w:r>
      <w:r w:rsidR="00A813B1">
        <w:rPr>
          <w:rFonts w:eastAsia="Times New Roman" w:cstheme="minorHAnsi"/>
          <w:lang w:val="nl-NL"/>
        </w:rPr>
        <w:t>Zebravissen</w:t>
      </w:r>
      <w:r w:rsidR="007A756F">
        <w:rPr>
          <w:rFonts w:eastAsia="Times New Roman" w:cstheme="minorHAnsi"/>
          <w:lang w:val="nl-NL"/>
        </w:rPr>
        <w:t xml:space="preserve"> worden blootgesteld aan </w:t>
      </w:r>
      <w:r w:rsidR="00A813B1">
        <w:rPr>
          <w:rFonts w:eastAsia="Times New Roman" w:cstheme="minorHAnsi"/>
          <w:lang w:val="nl-NL"/>
        </w:rPr>
        <w:t>licht</w:t>
      </w:r>
      <w:r w:rsidR="007A756F">
        <w:rPr>
          <w:rFonts w:eastAsia="Times New Roman" w:cstheme="minorHAnsi"/>
          <w:lang w:val="nl-NL"/>
        </w:rPr>
        <w:t xml:space="preserve"> ongerief (100%). </w:t>
      </w:r>
      <w:r w:rsidR="00846AD9">
        <w:rPr>
          <w:rFonts w:eastAsia="Times New Roman" w:cstheme="minorHAnsi"/>
          <w:lang w:val="nl-NL"/>
        </w:rPr>
        <w:t xml:space="preserve">Alleen </w:t>
      </w:r>
      <w:r w:rsidR="007A756F">
        <w:rPr>
          <w:rFonts w:eastAsia="Times New Roman" w:cstheme="minorHAnsi"/>
          <w:lang w:val="nl-NL"/>
        </w:rPr>
        <w:t>muizen (1</w:t>
      </w:r>
      <w:r w:rsidR="00A813B1">
        <w:rPr>
          <w:rFonts w:eastAsia="Times New Roman" w:cstheme="minorHAnsi"/>
          <w:lang w:val="nl-NL"/>
        </w:rPr>
        <w:t>0.5</w:t>
      </w:r>
      <w:r w:rsidR="007A756F">
        <w:rPr>
          <w:rFonts w:eastAsia="Times New Roman" w:cstheme="minorHAnsi"/>
          <w:lang w:val="nl-NL"/>
        </w:rPr>
        <w:t>%) en ratten (</w:t>
      </w:r>
      <w:r w:rsidR="00A813B1">
        <w:rPr>
          <w:rFonts w:eastAsia="Times New Roman" w:cstheme="minorHAnsi"/>
          <w:lang w:val="nl-NL"/>
        </w:rPr>
        <w:t>1.2</w:t>
      </w:r>
      <w:r w:rsidR="007A756F">
        <w:rPr>
          <w:rFonts w:eastAsia="Times New Roman" w:cstheme="minorHAnsi"/>
          <w:lang w:val="nl-NL"/>
        </w:rPr>
        <w:t xml:space="preserve">%) worden blootgesteld aan ernstig ongerief. </w:t>
      </w:r>
      <w:r w:rsidR="00C4572B" w:rsidRPr="00036DA0">
        <w:rPr>
          <w:rFonts w:eastAsia="Times New Roman" w:cstheme="minorHAnsi"/>
          <w:lang w:val="nl-NL"/>
        </w:rPr>
        <w:t>Terminale experimentele procedures kom</w:t>
      </w:r>
      <w:r w:rsidR="00036DA0" w:rsidRPr="00036DA0">
        <w:rPr>
          <w:rFonts w:eastAsia="Times New Roman" w:cstheme="minorHAnsi"/>
          <w:lang w:val="nl-NL"/>
        </w:rPr>
        <w:t>en</w:t>
      </w:r>
      <w:r w:rsidR="00C4572B" w:rsidRPr="00036DA0">
        <w:rPr>
          <w:rFonts w:eastAsia="Times New Roman" w:cstheme="minorHAnsi"/>
          <w:lang w:val="nl-NL"/>
        </w:rPr>
        <w:t xml:space="preserve"> </w:t>
      </w:r>
      <w:r w:rsidR="007A756F">
        <w:rPr>
          <w:rFonts w:eastAsia="Times New Roman" w:cstheme="minorHAnsi"/>
          <w:lang w:val="nl-NL"/>
        </w:rPr>
        <w:t>enkel</w:t>
      </w:r>
      <w:r w:rsidR="00C4572B" w:rsidRPr="00036DA0">
        <w:rPr>
          <w:rFonts w:eastAsia="Times New Roman" w:cstheme="minorHAnsi"/>
          <w:lang w:val="nl-NL"/>
        </w:rPr>
        <w:t xml:space="preserve"> voor bij </w:t>
      </w:r>
      <w:r w:rsidR="00A813B1">
        <w:rPr>
          <w:rFonts w:eastAsia="Times New Roman" w:cstheme="minorHAnsi"/>
          <w:lang w:val="nl-NL"/>
        </w:rPr>
        <w:t xml:space="preserve">ratten (4.8%) en </w:t>
      </w:r>
      <w:r w:rsidR="007A756F">
        <w:rPr>
          <w:rFonts w:eastAsia="Times New Roman" w:cstheme="minorHAnsi"/>
          <w:lang w:val="nl-NL"/>
        </w:rPr>
        <w:t>varkens</w:t>
      </w:r>
      <w:r w:rsidR="00C4572B" w:rsidRPr="00036DA0">
        <w:rPr>
          <w:rFonts w:eastAsia="Times New Roman" w:cstheme="minorHAnsi"/>
          <w:lang w:val="nl-NL"/>
        </w:rPr>
        <w:t xml:space="preserve"> (</w:t>
      </w:r>
      <w:r w:rsidR="007A756F">
        <w:rPr>
          <w:rFonts w:eastAsia="Times New Roman" w:cstheme="minorHAnsi"/>
          <w:lang w:val="nl-NL"/>
        </w:rPr>
        <w:t>100</w:t>
      </w:r>
      <w:r w:rsidR="00C4572B" w:rsidRPr="00036DA0">
        <w:rPr>
          <w:rFonts w:eastAsia="Times New Roman" w:cstheme="minorHAnsi"/>
          <w:lang w:val="nl-NL"/>
        </w:rPr>
        <w:t xml:space="preserve">%). </w:t>
      </w:r>
      <w:r w:rsidR="00C943C0" w:rsidRPr="00036DA0">
        <w:rPr>
          <w:rFonts w:eastAsia="Times New Roman" w:cstheme="minorHAnsi"/>
          <w:lang w:val="nl-NL"/>
        </w:rPr>
        <w:t xml:space="preserve">De </w:t>
      </w:r>
      <w:r w:rsidR="007A756F">
        <w:rPr>
          <w:rFonts w:eastAsia="Times New Roman" w:cstheme="minorHAnsi"/>
          <w:lang w:val="nl-NL"/>
        </w:rPr>
        <w:t xml:space="preserve">twee </w:t>
      </w:r>
      <w:r w:rsidR="00C943C0" w:rsidRPr="00036DA0">
        <w:rPr>
          <w:rFonts w:eastAsia="Times New Roman" w:cstheme="minorHAnsi"/>
          <w:lang w:val="nl-NL"/>
        </w:rPr>
        <w:t xml:space="preserve">aanvragen waarbij ernstig ongerief verwacht wordt, zijn vergund met een </w:t>
      </w:r>
      <w:r w:rsidR="00974EB5" w:rsidRPr="00036DA0">
        <w:rPr>
          <w:rFonts w:eastAsia="Times New Roman" w:cstheme="minorHAnsi"/>
          <w:lang w:val="nl-NL"/>
        </w:rPr>
        <w:t xml:space="preserve">wettelijke plicht tot </w:t>
      </w:r>
      <w:r w:rsidR="00C943C0" w:rsidRPr="00036DA0">
        <w:rPr>
          <w:rFonts w:eastAsia="Times New Roman" w:cstheme="minorHAnsi"/>
          <w:lang w:val="nl-NL"/>
        </w:rPr>
        <w:t>beoordeling achteraf.</w:t>
      </w:r>
    </w:p>
    <w:p w14:paraId="1B75CE50" w14:textId="2D7ECE37" w:rsidR="00730CF6" w:rsidRDefault="00730CF6" w:rsidP="00E57482">
      <w:pPr>
        <w:jc w:val="center"/>
        <w:rPr>
          <w:rFonts w:eastAsia="Times New Roman" w:cstheme="minorHAnsi"/>
          <w:lang w:val="nl-NL"/>
        </w:rPr>
      </w:pPr>
    </w:p>
    <w:p w14:paraId="26BD295D" w14:textId="7B1E25DE" w:rsidR="00EE6BE5" w:rsidRDefault="00EE6BE5" w:rsidP="00E57482">
      <w:pPr>
        <w:jc w:val="center"/>
        <w:rPr>
          <w:rFonts w:eastAsia="Times New Roman" w:cstheme="minorHAnsi"/>
          <w:lang w:val="nl-NL"/>
        </w:rPr>
      </w:pPr>
    </w:p>
    <w:p w14:paraId="2C774C90" w14:textId="7836C00E" w:rsidR="00A44ED7" w:rsidRPr="00036DA0" w:rsidRDefault="00A44ED7" w:rsidP="00E57482">
      <w:pPr>
        <w:jc w:val="center"/>
        <w:rPr>
          <w:rFonts w:eastAsia="Times New Roman" w:cstheme="minorHAnsi"/>
          <w:lang w:val="nl-NL"/>
        </w:rPr>
      </w:pPr>
      <w:r w:rsidRPr="00A44ED7">
        <w:rPr>
          <w:rFonts w:eastAsia="Times New Roman" w:cstheme="minorHAnsi"/>
          <w:lang w:val="nl-NL"/>
        </w:rPr>
        <w:lastRenderedPageBreak/>
        <w:drawing>
          <wp:inline distT="0" distB="0" distL="0" distR="0" wp14:anchorId="6772E2F4" wp14:editId="3D798CDF">
            <wp:extent cx="3848100" cy="2654300"/>
            <wp:effectExtent l="0" t="0" r="0" b="0"/>
            <wp:docPr id="46317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79885" name=""/>
                    <pic:cNvPicPr/>
                  </pic:nvPicPr>
                  <pic:blipFill>
                    <a:blip r:embed="rId14"/>
                    <a:stretch>
                      <a:fillRect/>
                    </a:stretch>
                  </pic:blipFill>
                  <pic:spPr>
                    <a:xfrm>
                      <a:off x="0" y="0"/>
                      <a:ext cx="3848100" cy="2654300"/>
                    </a:xfrm>
                    <a:prstGeom prst="rect">
                      <a:avLst/>
                    </a:prstGeom>
                  </pic:spPr>
                </pic:pic>
              </a:graphicData>
            </a:graphic>
          </wp:inline>
        </w:drawing>
      </w:r>
    </w:p>
    <w:p w14:paraId="2DBE51AA" w14:textId="0A702D72" w:rsidR="005C072E" w:rsidRPr="00036DA0" w:rsidRDefault="004969AF" w:rsidP="00E57482">
      <w:pPr>
        <w:jc w:val="center"/>
        <w:rPr>
          <w:rFonts w:eastAsia="Times New Roman" w:cstheme="minorHAnsi"/>
          <w:lang w:val="nl-NL"/>
        </w:rPr>
      </w:pPr>
      <w:r w:rsidRPr="00036DA0">
        <w:rPr>
          <w:rFonts w:eastAsia="Times New Roman" w:cstheme="minorHAnsi"/>
          <w:sz w:val="20"/>
          <w:szCs w:val="20"/>
          <w:lang w:val="nl-NL"/>
        </w:rPr>
        <w:t xml:space="preserve">Figuur 3. Verdeling van het </w:t>
      </w:r>
      <w:r w:rsidR="00A44ED7">
        <w:rPr>
          <w:rFonts w:eastAsia="Times New Roman" w:cstheme="minorHAnsi"/>
          <w:sz w:val="20"/>
          <w:szCs w:val="20"/>
          <w:lang w:val="nl-NL"/>
        </w:rPr>
        <w:t xml:space="preserve">totaal </w:t>
      </w:r>
      <w:r w:rsidRPr="00036DA0">
        <w:rPr>
          <w:rFonts w:eastAsia="Times New Roman" w:cstheme="minorHAnsi"/>
          <w:sz w:val="20"/>
          <w:szCs w:val="20"/>
          <w:lang w:val="nl-NL"/>
        </w:rPr>
        <w:t>aantal proefdieren</w:t>
      </w:r>
      <w:r w:rsidR="00A44ED7">
        <w:rPr>
          <w:rFonts w:eastAsia="Times New Roman" w:cstheme="minorHAnsi"/>
          <w:sz w:val="20"/>
          <w:szCs w:val="20"/>
          <w:lang w:val="nl-NL"/>
        </w:rPr>
        <w:t xml:space="preserve"> en</w:t>
      </w:r>
      <w:r w:rsidRPr="00036DA0">
        <w:rPr>
          <w:rFonts w:eastAsia="Times New Roman" w:cstheme="minorHAnsi"/>
          <w:sz w:val="20"/>
          <w:szCs w:val="20"/>
          <w:lang w:val="nl-NL"/>
        </w:rPr>
        <w:t xml:space="preserve"> per soort volgens </w:t>
      </w:r>
      <w:r w:rsidR="00416D58" w:rsidRPr="00036DA0">
        <w:rPr>
          <w:rFonts w:eastAsia="Times New Roman" w:cstheme="minorHAnsi"/>
          <w:sz w:val="20"/>
          <w:szCs w:val="20"/>
          <w:lang w:val="nl-NL"/>
        </w:rPr>
        <w:t xml:space="preserve">verwachte </w:t>
      </w:r>
      <w:r w:rsidRPr="00036DA0">
        <w:rPr>
          <w:rFonts w:eastAsia="Times New Roman" w:cstheme="minorHAnsi"/>
          <w:sz w:val="20"/>
          <w:szCs w:val="20"/>
          <w:lang w:val="nl-NL"/>
        </w:rPr>
        <w:t>ongerief indicatie</w:t>
      </w:r>
      <w:r w:rsidR="006E6F81">
        <w:rPr>
          <w:rFonts w:eastAsia="Times New Roman" w:cstheme="minorHAnsi"/>
          <w:sz w:val="20"/>
          <w:szCs w:val="20"/>
          <w:lang w:val="nl-NL"/>
        </w:rPr>
        <w:t xml:space="preserve"> vanaf </w:t>
      </w:r>
      <w:r w:rsidR="00C275A5">
        <w:rPr>
          <w:rFonts w:eastAsia="Times New Roman" w:cstheme="minorHAnsi"/>
          <w:sz w:val="20"/>
          <w:szCs w:val="20"/>
          <w:lang w:val="nl-NL"/>
        </w:rPr>
        <w:t xml:space="preserve">1 januari </w:t>
      </w:r>
      <w:r w:rsidR="006E6F81">
        <w:rPr>
          <w:rFonts w:eastAsia="Times New Roman" w:cstheme="minorHAnsi"/>
          <w:sz w:val="20"/>
          <w:szCs w:val="20"/>
          <w:lang w:val="nl-NL"/>
        </w:rPr>
        <w:t>2025</w:t>
      </w:r>
      <w:r w:rsidRPr="00036DA0">
        <w:rPr>
          <w:rFonts w:eastAsia="Times New Roman" w:cstheme="minorHAnsi"/>
          <w:sz w:val="20"/>
          <w:szCs w:val="20"/>
          <w:lang w:val="nl-NL"/>
        </w:rPr>
        <w:t>.</w:t>
      </w:r>
      <w:r w:rsidRPr="00036DA0">
        <w:rPr>
          <w:rFonts w:eastAsia="Times New Roman" w:cstheme="minorHAnsi"/>
          <w:sz w:val="20"/>
          <w:szCs w:val="20"/>
          <w:lang w:val="nl-NL"/>
        </w:rPr>
        <w:br/>
      </w:r>
    </w:p>
    <w:p w14:paraId="34A2BDBF" w14:textId="38E49254" w:rsidR="00421274" w:rsidRPr="00036DA0" w:rsidRDefault="00421274">
      <w:pPr>
        <w:jc w:val="both"/>
        <w:rPr>
          <w:rFonts w:eastAsia="Times New Roman" w:cstheme="minorHAnsi"/>
          <w:i/>
          <w:lang w:val="nl-NL"/>
        </w:rPr>
      </w:pPr>
      <w:r w:rsidRPr="00036DA0">
        <w:rPr>
          <w:rFonts w:eastAsia="Times New Roman" w:cstheme="minorHAnsi"/>
          <w:i/>
          <w:lang w:val="nl-NL"/>
        </w:rPr>
        <w:t>Beoordelingen achteraf</w:t>
      </w:r>
    </w:p>
    <w:p w14:paraId="72E4F821" w14:textId="76AFBB34" w:rsidR="00BD2CDD" w:rsidRDefault="00421274" w:rsidP="003E4CF1">
      <w:pPr>
        <w:jc w:val="both"/>
        <w:rPr>
          <w:rFonts w:eastAsia="Times New Roman" w:cstheme="minorHAnsi"/>
          <w:iCs/>
          <w:lang w:val="nl-NL"/>
        </w:rPr>
      </w:pPr>
      <w:r w:rsidRPr="00036DA0">
        <w:rPr>
          <w:rFonts w:eastAsia="Times New Roman" w:cstheme="minorHAnsi"/>
          <w:iCs/>
          <w:lang w:val="nl-NL"/>
        </w:rPr>
        <w:t>In 202</w:t>
      </w:r>
      <w:r w:rsidR="00A813B1">
        <w:rPr>
          <w:rFonts w:eastAsia="Times New Roman" w:cstheme="minorHAnsi"/>
          <w:iCs/>
          <w:lang w:val="nl-NL"/>
        </w:rPr>
        <w:t>5</w:t>
      </w:r>
      <w:r w:rsidRPr="00036DA0">
        <w:rPr>
          <w:rFonts w:eastAsia="Times New Roman" w:cstheme="minorHAnsi"/>
          <w:iCs/>
          <w:lang w:val="nl-NL"/>
        </w:rPr>
        <w:t xml:space="preserve"> heeft</w:t>
      </w:r>
      <w:r w:rsidR="001F1486" w:rsidRPr="00036DA0">
        <w:rPr>
          <w:rFonts w:eastAsia="Times New Roman" w:cstheme="minorHAnsi"/>
          <w:iCs/>
          <w:lang w:val="nl-NL"/>
        </w:rPr>
        <w:t xml:space="preserve"> de DEC-UM advies gegeven over </w:t>
      </w:r>
      <w:r w:rsidR="00A813B1">
        <w:rPr>
          <w:rFonts w:eastAsia="Times New Roman" w:cstheme="minorHAnsi"/>
          <w:iCs/>
          <w:lang w:val="nl-NL"/>
        </w:rPr>
        <w:t>6</w:t>
      </w:r>
      <w:r w:rsidRPr="00036DA0">
        <w:rPr>
          <w:rFonts w:eastAsia="Times New Roman" w:cstheme="minorHAnsi"/>
          <w:iCs/>
          <w:lang w:val="nl-NL"/>
        </w:rPr>
        <w:t xml:space="preserve"> beoordelingen achteraf. </w:t>
      </w:r>
      <w:r w:rsidR="00A416C6" w:rsidRPr="00036DA0">
        <w:rPr>
          <w:rFonts w:eastAsia="Times New Roman" w:cstheme="minorHAnsi"/>
          <w:iCs/>
          <w:lang w:val="nl-NL"/>
        </w:rPr>
        <w:t xml:space="preserve">Hieruit blijkt dat </w:t>
      </w:r>
      <w:r w:rsidR="00B04065" w:rsidRPr="00036DA0">
        <w:rPr>
          <w:rFonts w:eastAsia="Times New Roman" w:cstheme="minorHAnsi"/>
          <w:iCs/>
          <w:lang w:val="nl-NL"/>
        </w:rPr>
        <w:t xml:space="preserve">voor alle aanvragen veel minder dieren gebruikt </w:t>
      </w:r>
      <w:r w:rsidR="00F536BB" w:rsidRPr="00036DA0">
        <w:rPr>
          <w:rFonts w:eastAsia="Times New Roman" w:cstheme="minorHAnsi"/>
          <w:iCs/>
          <w:lang w:val="nl-NL"/>
        </w:rPr>
        <w:t>(n=</w:t>
      </w:r>
      <w:r w:rsidR="00A813B1">
        <w:rPr>
          <w:rFonts w:eastAsia="Times New Roman" w:cstheme="minorHAnsi"/>
          <w:iCs/>
          <w:lang w:val="nl-NL"/>
        </w:rPr>
        <w:t>3048</w:t>
      </w:r>
      <w:r w:rsidR="00F536BB" w:rsidRPr="00036DA0">
        <w:rPr>
          <w:rFonts w:eastAsia="Times New Roman" w:cstheme="minorHAnsi"/>
          <w:iCs/>
          <w:lang w:val="nl-NL"/>
        </w:rPr>
        <w:t>)</w:t>
      </w:r>
      <w:r w:rsidR="00B04065" w:rsidRPr="00036DA0">
        <w:rPr>
          <w:rFonts w:eastAsia="Times New Roman" w:cstheme="minorHAnsi"/>
          <w:iCs/>
          <w:lang w:val="nl-NL"/>
        </w:rPr>
        <w:t xml:space="preserve"> zijn dan oorspronkelijk </w:t>
      </w:r>
      <w:r w:rsidR="00DB18D2">
        <w:rPr>
          <w:rFonts w:eastAsia="Times New Roman" w:cstheme="minorHAnsi"/>
          <w:iCs/>
          <w:lang w:val="nl-NL"/>
        </w:rPr>
        <w:t>vergund in de projectaanvraag</w:t>
      </w:r>
      <w:r w:rsidR="00B04065" w:rsidRPr="00036DA0">
        <w:rPr>
          <w:rFonts w:eastAsia="Times New Roman" w:cstheme="minorHAnsi"/>
          <w:iCs/>
          <w:lang w:val="nl-NL"/>
        </w:rPr>
        <w:t xml:space="preserve"> </w:t>
      </w:r>
      <w:r w:rsidR="00F536BB" w:rsidRPr="00036DA0">
        <w:rPr>
          <w:rFonts w:eastAsia="Times New Roman" w:cstheme="minorHAnsi"/>
          <w:iCs/>
          <w:lang w:val="nl-NL"/>
        </w:rPr>
        <w:t>(n=</w:t>
      </w:r>
      <w:r w:rsidR="00A813B1">
        <w:rPr>
          <w:rFonts w:eastAsia="Times New Roman" w:cstheme="minorHAnsi"/>
          <w:iCs/>
          <w:lang w:val="nl-NL"/>
        </w:rPr>
        <w:t>24372</w:t>
      </w:r>
      <w:r w:rsidR="00F536BB" w:rsidRPr="00036DA0">
        <w:rPr>
          <w:rFonts w:eastAsia="Times New Roman" w:cstheme="minorHAnsi"/>
          <w:iCs/>
          <w:lang w:val="nl-NL"/>
        </w:rPr>
        <w:t xml:space="preserve">). Van de oorspronkelijk beschreven benodigde dieren zijn er </w:t>
      </w:r>
      <w:r w:rsidR="00A813B1">
        <w:rPr>
          <w:rFonts w:eastAsia="Times New Roman" w:cstheme="minorHAnsi"/>
          <w:iCs/>
          <w:lang w:val="nl-NL"/>
        </w:rPr>
        <w:t>17.3</w:t>
      </w:r>
      <w:r w:rsidR="00F536BB" w:rsidRPr="00036DA0">
        <w:rPr>
          <w:rFonts w:eastAsia="Times New Roman" w:cstheme="minorHAnsi"/>
          <w:iCs/>
          <w:lang w:val="nl-NL"/>
        </w:rPr>
        <w:t xml:space="preserve">% muizen, </w:t>
      </w:r>
      <w:r w:rsidR="00A813B1">
        <w:rPr>
          <w:rFonts w:eastAsia="Times New Roman" w:cstheme="minorHAnsi"/>
          <w:iCs/>
          <w:lang w:val="nl-NL"/>
        </w:rPr>
        <w:t>6.5</w:t>
      </w:r>
      <w:r w:rsidR="00F536BB" w:rsidRPr="00036DA0">
        <w:rPr>
          <w:rFonts w:eastAsia="Times New Roman" w:cstheme="minorHAnsi"/>
          <w:iCs/>
          <w:lang w:val="nl-NL"/>
        </w:rPr>
        <w:t xml:space="preserve">% ratten en </w:t>
      </w:r>
      <w:r w:rsidR="00A813B1">
        <w:rPr>
          <w:rFonts w:eastAsia="Times New Roman" w:cstheme="minorHAnsi"/>
          <w:iCs/>
          <w:lang w:val="nl-NL"/>
        </w:rPr>
        <w:t>geen</w:t>
      </w:r>
      <w:r w:rsidR="00F536BB" w:rsidRPr="00036DA0">
        <w:rPr>
          <w:rFonts w:eastAsia="Times New Roman" w:cstheme="minorHAnsi"/>
          <w:iCs/>
          <w:lang w:val="nl-NL"/>
        </w:rPr>
        <w:t xml:space="preserve"> </w:t>
      </w:r>
      <w:r w:rsidR="007A756F">
        <w:rPr>
          <w:rFonts w:eastAsia="Times New Roman" w:cstheme="minorHAnsi"/>
          <w:iCs/>
          <w:lang w:val="nl-NL"/>
        </w:rPr>
        <w:t>konijnen</w:t>
      </w:r>
      <w:r w:rsidR="00F536BB" w:rsidRPr="00036DA0">
        <w:rPr>
          <w:rFonts w:eastAsia="Times New Roman" w:cstheme="minorHAnsi"/>
          <w:iCs/>
          <w:lang w:val="nl-NL"/>
        </w:rPr>
        <w:t xml:space="preserve"> gebruikt (Figuur 4). </w:t>
      </w:r>
      <w:r w:rsidR="00EA0FE7" w:rsidRPr="00036DA0">
        <w:rPr>
          <w:rFonts w:eastAsia="Times New Roman" w:cstheme="minorHAnsi"/>
          <w:iCs/>
          <w:lang w:val="nl-NL"/>
        </w:rPr>
        <w:t xml:space="preserve">Deze discrepantie is </w:t>
      </w:r>
      <w:r w:rsidR="00036DA0" w:rsidRPr="00036DA0">
        <w:rPr>
          <w:rFonts w:eastAsia="Times New Roman" w:cstheme="minorHAnsi"/>
          <w:iCs/>
          <w:lang w:val="nl-NL"/>
        </w:rPr>
        <w:t xml:space="preserve">waarschijnlijk </w:t>
      </w:r>
      <w:r w:rsidR="00EA0FE7" w:rsidRPr="00036DA0">
        <w:rPr>
          <w:rFonts w:eastAsia="Times New Roman" w:cstheme="minorHAnsi"/>
          <w:iCs/>
          <w:lang w:val="nl-NL"/>
        </w:rPr>
        <w:t>met name te verklaren door een onvolledige inschatting van de benodigde aantallen dieren, beperkingen voortvloeiend uit de SARS-CoV-2 pandemie, budgettaire, personeels- en tijdsbeperkingen en toereikende go/no-go criteria.</w:t>
      </w:r>
      <w:r w:rsidR="00C275A5">
        <w:rPr>
          <w:rFonts w:eastAsia="Times New Roman" w:cstheme="minorHAnsi"/>
          <w:iCs/>
          <w:lang w:val="nl-NL"/>
        </w:rPr>
        <w:t xml:space="preserve"> Uit deze beoordelingen achteraf zijn aanbevelingen voortgekomen om aantallen proefdieren of mate van ongerief te verminderen zoals invoeren van piloot studies en duidelijke beslismomenten over de voortgang van het onderzoek.</w:t>
      </w:r>
    </w:p>
    <w:p w14:paraId="124D926C" w14:textId="00C47E4D" w:rsidR="00EE6BE5" w:rsidRPr="00036DA0" w:rsidRDefault="00EE6BE5" w:rsidP="00F536BB">
      <w:pPr>
        <w:jc w:val="center"/>
        <w:rPr>
          <w:rFonts w:eastAsia="Times New Roman" w:cstheme="minorHAnsi"/>
          <w:iCs/>
          <w:lang w:val="nl-NL"/>
        </w:rPr>
      </w:pPr>
      <w:r w:rsidRPr="00EE6BE5">
        <w:rPr>
          <w:rFonts w:eastAsia="Times New Roman" w:cstheme="minorHAnsi"/>
          <w:iCs/>
          <w:noProof/>
          <w:lang w:val="nl-NL"/>
        </w:rPr>
        <w:drawing>
          <wp:inline distT="0" distB="0" distL="0" distR="0" wp14:anchorId="0D2DFC2F" wp14:editId="38305C7E">
            <wp:extent cx="3898900" cy="2336800"/>
            <wp:effectExtent l="0" t="0" r="0" b="0"/>
            <wp:docPr id="68086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60896" name=""/>
                    <pic:cNvPicPr/>
                  </pic:nvPicPr>
                  <pic:blipFill>
                    <a:blip r:embed="rId15"/>
                    <a:stretch>
                      <a:fillRect/>
                    </a:stretch>
                  </pic:blipFill>
                  <pic:spPr>
                    <a:xfrm>
                      <a:off x="0" y="0"/>
                      <a:ext cx="3898900" cy="2336800"/>
                    </a:xfrm>
                    <a:prstGeom prst="rect">
                      <a:avLst/>
                    </a:prstGeom>
                  </pic:spPr>
                </pic:pic>
              </a:graphicData>
            </a:graphic>
          </wp:inline>
        </w:drawing>
      </w:r>
    </w:p>
    <w:p w14:paraId="2BCF5D74" w14:textId="7E09DBAF" w:rsidR="007A756F" w:rsidRDefault="00F536BB" w:rsidP="00C275A5">
      <w:pPr>
        <w:jc w:val="center"/>
        <w:rPr>
          <w:rFonts w:eastAsia="Times New Roman" w:cstheme="minorHAnsi"/>
          <w:iCs/>
          <w:lang w:val="nl-NL"/>
        </w:rPr>
      </w:pPr>
      <w:r w:rsidRPr="00036DA0">
        <w:rPr>
          <w:rFonts w:eastAsia="Times New Roman" w:cstheme="minorHAnsi"/>
          <w:sz w:val="20"/>
          <w:szCs w:val="20"/>
          <w:lang w:val="nl-NL"/>
        </w:rPr>
        <w:t>Figuur 4. Aantal proefdieren per soort oorspronkelijk aangevraagd voor een termijn van 5 jaar en werkelijk gebruikt bij afronding projectvoorstel.</w:t>
      </w:r>
      <w:r w:rsidR="007A756F">
        <w:rPr>
          <w:rFonts w:eastAsia="Times New Roman" w:cstheme="minorHAnsi"/>
          <w:iCs/>
          <w:lang w:val="nl-NL"/>
        </w:rPr>
        <w:br w:type="page"/>
      </w:r>
    </w:p>
    <w:p w14:paraId="69836C1C" w14:textId="77777777" w:rsidR="00C275A5" w:rsidRDefault="00C275A5">
      <w:pPr>
        <w:jc w:val="both"/>
        <w:rPr>
          <w:rFonts w:eastAsia="Times New Roman" w:cstheme="minorHAnsi"/>
          <w:iCs/>
          <w:lang w:val="nl-NL"/>
        </w:rPr>
      </w:pPr>
    </w:p>
    <w:p w14:paraId="03328B2A" w14:textId="13BB62B4" w:rsidR="00BD2CDD" w:rsidRDefault="00CD1E54">
      <w:pPr>
        <w:jc w:val="both"/>
        <w:rPr>
          <w:rFonts w:eastAsia="Times New Roman" w:cstheme="minorHAnsi"/>
          <w:iCs/>
          <w:lang w:val="nl-NL"/>
        </w:rPr>
      </w:pPr>
      <w:r w:rsidRPr="00036DA0">
        <w:rPr>
          <w:rFonts w:eastAsia="Times New Roman" w:cstheme="minorHAnsi"/>
          <w:iCs/>
          <w:lang w:val="nl-NL"/>
        </w:rPr>
        <w:t xml:space="preserve">Het cumulatieve ongerief ingeschat als ernstig neemt licht </w:t>
      </w:r>
      <w:r w:rsidR="00A813B1">
        <w:rPr>
          <w:rFonts w:eastAsia="Times New Roman" w:cstheme="minorHAnsi"/>
          <w:iCs/>
          <w:lang w:val="nl-NL"/>
        </w:rPr>
        <w:t xml:space="preserve">af </w:t>
      </w:r>
      <w:r w:rsidRPr="00036DA0">
        <w:rPr>
          <w:rFonts w:eastAsia="Times New Roman" w:cstheme="minorHAnsi"/>
          <w:iCs/>
          <w:lang w:val="nl-NL"/>
        </w:rPr>
        <w:t xml:space="preserve">bij </w:t>
      </w:r>
      <w:r w:rsidR="00A813B1">
        <w:rPr>
          <w:rFonts w:eastAsia="Times New Roman" w:cstheme="minorHAnsi"/>
          <w:iCs/>
          <w:lang w:val="nl-NL"/>
        </w:rPr>
        <w:t>ratten</w:t>
      </w:r>
      <w:r w:rsidRPr="00036DA0">
        <w:rPr>
          <w:rFonts w:eastAsia="Times New Roman" w:cstheme="minorHAnsi"/>
          <w:iCs/>
          <w:lang w:val="nl-NL"/>
        </w:rPr>
        <w:t xml:space="preserve"> (van </w:t>
      </w:r>
      <w:r w:rsidR="00A813B1">
        <w:rPr>
          <w:rFonts w:eastAsia="Times New Roman" w:cstheme="minorHAnsi"/>
          <w:iCs/>
          <w:lang w:val="nl-NL"/>
        </w:rPr>
        <w:t>48.9</w:t>
      </w:r>
      <w:r w:rsidRPr="00036DA0">
        <w:rPr>
          <w:rFonts w:eastAsia="Times New Roman" w:cstheme="minorHAnsi"/>
          <w:iCs/>
          <w:lang w:val="nl-NL"/>
        </w:rPr>
        <w:t xml:space="preserve"> naar </w:t>
      </w:r>
      <w:r w:rsidR="00A813B1">
        <w:rPr>
          <w:rFonts w:eastAsia="Times New Roman" w:cstheme="minorHAnsi"/>
          <w:iCs/>
          <w:lang w:val="nl-NL"/>
        </w:rPr>
        <w:t>46.2</w:t>
      </w:r>
      <w:r w:rsidRPr="00036DA0">
        <w:rPr>
          <w:rFonts w:eastAsia="Times New Roman" w:cstheme="minorHAnsi"/>
          <w:iCs/>
          <w:lang w:val="nl-NL"/>
        </w:rPr>
        <w:t xml:space="preserve">%), terwijl er een duidelijke daling zichtbaar is bij </w:t>
      </w:r>
      <w:r w:rsidR="00A813B1">
        <w:rPr>
          <w:rFonts w:eastAsia="Times New Roman" w:cstheme="minorHAnsi"/>
          <w:iCs/>
          <w:lang w:val="nl-NL"/>
        </w:rPr>
        <w:t>muizen</w:t>
      </w:r>
      <w:r w:rsidRPr="00036DA0">
        <w:rPr>
          <w:rFonts w:eastAsia="Times New Roman" w:cstheme="minorHAnsi"/>
          <w:iCs/>
          <w:lang w:val="nl-NL"/>
        </w:rPr>
        <w:t xml:space="preserve"> (van </w:t>
      </w:r>
      <w:r w:rsidR="00A813B1">
        <w:rPr>
          <w:rFonts w:eastAsia="Times New Roman" w:cstheme="minorHAnsi"/>
          <w:iCs/>
          <w:lang w:val="nl-NL"/>
        </w:rPr>
        <w:t>31.1</w:t>
      </w:r>
      <w:r w:rsidRPr="00036DA0">
        <w:rPr>
          <w:rFonts w:eastAsia="Times New Roman" w:cstheme="minorHAnsi"/>
          <w:iCs/>
          <w:lang w:val="nl-NL"/>
        </w:rPr>
        <w:t xml:space="preserve"> naar </w:t>
      </w:r>
      <w:r w:rsidR="00A813B1">
        <w:rPr>
          <w:rFonts w:eastAsia="Times New Roman" w:cstheme="minorHAnsi"/>
          <w:iCs/>
          <w:lang w:val="nl-NL"/>
        </w:rPr>
        <w:t>18</w:t>
      </w:r>
      <w:r w:rsidRPr="00036DA0">
        <w:rPr>
          <w:rFonts w:eastAsia="Times New Roman" w:cstheme="minorHAnsi"/>
          <w:iCs/>
          <w:lang w:val="nl-NL"/>
        </w:rPr>
        <w:t>%).</w:t>
      </w:r>
      <w:r w:rsidR="007A756F">
        <w:rPr>
          <w:rFonts w:eastAsia="Times New Roman" w:cstheme="minorHAnsi"/>
          <w:iCs/>
          <w:lang w:val="nl-NL"/>
        </w:rPr>
        <w:t xml:space="preserve"> </w:t>
      </w:r>
      <w:r w:rsidRPr="00036DA0">
        <w:rPr>
          <w:rFonts w:eastAsia="Times New Roman" w:cstheme="minorHAnsi"/>
          <w:iCs/>
          <w:lang w:val="nl-NL"/>
        </w:rPr>
        <w:t>Verder is er zowel bij muizen</w:t>
      </w:r>
      <w:r w:rsidR="007A756F">
        <w:rPr>
          <w:rFonts w:eastAsia="Times New Roman" w:cstheme="minorHAnsi"/>
          <w:iCs/>
          <w:lang w:val="nl-NL"/>
        </w:rPr>
        <w:t xml:space="preserve"> </w:t>
      </w:r>
      <w:r w:rsidR="004B09F0">
        <w:rPr>
          <w:rFonts w:eastAsia="Times New Roman" w:cstheme="minorHAnsi"/>
          <w:iCs/>
          <w:lang w:val="nl-NL"/>
        </w:rPr>
        <w:t>als</w:t>
      </w:r>
      <w:r w:rsidRPr="00036DA0">
        <w:rPr>
          <w:rFonts w:eastAsia="Times New Roman" w:cstheme="minorHAnsi"/>
          <w:iCs/>
          <w:lang w:val="nl-NL"/>
        </w:rPr>
        <w:t xml:space="preserve"> ratten</w:t>
      </w:r>
      <w:r w:rsidR="007A756F">
        <w:rPr>
          <w:rFonts w:eastAsia="Times New Roman" w:cstheme="minorHAnsi"/>
          <w:iCs/>
          <w:lang w:val="nl-NL"/>
        </w:rPr>
        <w:t xml:space="preserve"> </w:t>
      </w:r>
      <w:r w:rsidRPr="00036DA0">
        <w:rPr>
          <w:rFonts w:eastAsia="Times New Roman" w:cstheme="minorHAnsi"/>
          <w:iCs/>
          <w:lang w:val="nl-NL"/>
        </w:rPr>
        <w:t xml:space="preserve">een duidelijke verschuiving merkbaar richting meer cumulatief </w:t>
      </w:r>
      <w:r w:rsidR="00A813B1">
        <w:rPr>
          <w:rFonts w:eastAsia="Times New Roman" w:cstheme="minorHAnsi"/>
          <w:iCs/>
          <w:lang w:val="nl-NL"/>
        </w:rPr>
        <w:t xml:space="preserve">licht </w:t>
      </w:r>
      <w:r w:rsidRPr="00036DA0">
        <w:rPr>
          <w:rFonts w:eastAsia="Times New Roman" w:cstheme="minorHAnsi"/>
          <w:iCs/>
          <w:lang w:val="nl-NL"/>
        </w:rPr>
        <w:t>ongerief</w:t>
      </w:r>
      <w:r w:rsidR="00DB18D2">
        <w:rPr>
          <w:rFonts w:eastAsia="Times New Roman" w:cstheme="minorHAnsi"/>
          <w:iCs/>
          <w:lang w:val="nl-NL"/>
        </w:rPr>
        <w:t>. De geplande experimenten met konijnen zijn uiteindelijk niet doorgegaan</w:t>
      </w:r>
      <w:r w:rsidR="006E6F81">
        <w:rPr>
          <w:rFonts w:eastAsia="Times New Roman" w:cstheme="minorHAnsi"/>
          <w:iCs/>
          <w:lang w:val="nl-NL"/>
        </w:rPr>
        <w:t xml:space="preserve"> (Figuur 5)</w:t>
      </w:r>
      <w:r w:rsidRPr="00036DA0">
        <w:rPr>
          <w:rFonts w:eastAsia="Times New Roman" w:cstheme="minorHAnsi"/>
          <w:iCs/>
          <w:lang w:val="nl-NL"/>
        </w:rPr>
        <w:t xml:space="preserve">. </w:t>
      </w:r>
    </w:p>
    <w:p w14:paraId="5CD055BC" w14:textId="032F0E10" w:rsidR="00EE6BE5" w:rsidRPr="00036DA0" w:rsidRDefault="00EE6BE5">
      <w:pPr>
        <w:jc w:val="both"/>
        <w:rPr>
          <w:rFonts w:eastAsia="Times New Roman" w:cstheme="minorHAnsi"/>
          <w:iCs/>
          <w:lang w:val="nl-NL"/>
        </w:rPr>
      </w:pPr>
      <w:r w:rsidRPr="00EE6BE5">
        <w:rPr>
          <w:rFonts w:eastAsia="Times New Roman" w:cstheme="minorHAnsi"/>
          <w:iCs/>
          <w:noProof/>
          <w:lang w:val="nl-NL"/>
        </w:rPr>
        <w:drawing>
          <wp:inline distT="0" distB="0" distL="0" distR="0" wp14:anchorId="6B76BDC4" wp14:editId="455AF6A6">
            <wp:extent cx="1955800" cy="2514600"/>
            <wp:effectExtent l="0" t="0" r="0" b="0"/>
            <wp:docPr id="36802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28624" name=""/>
                    <pic:cNvPicPr/>
                  </pic:nvPicPr>
                  <pic:blipFill>
                    <a:blip r:embed="rId16"/>
                    <a:stretch>
                      <a:fillRect/>
                    </a:stretch>
                  </pic:blipFill>
                  <pic:spPr>
                    <a:xfrm>
                      <a:off x="0" y="0"/>
                      <a:ext cx="1955800" cy="2514600"/>
                    </a:xfrm>
                    <a:prstGeom prst="rect">
                      <a:avLst/>
                    </a:prstGeom>
                  </pic:spPr>
                </pic:pic>
              </a:graphicData>
            </a:graphic>
          </wp:inline>
        </w:drawing>
      </w:r>
      <w:r>
        <w:rPr>
          <w:rFonts w:eastAsia="Times New Roman" w:cstheme="minorHAnsi"/>
          <w:iCs/>
          <w:lang w:val="nl-NL"/>
        </w:rPr>
        <w:t xml:space="preserve">     </w:t>
      </w:r>
      <w:r w:rsidRPr="00EE6BE5">
        <w:rPr>
          <w:rFonts w:eastAsia="Times New Roman" w:cstheme="minorHAnsi"/>
          <w:iCs/>
          <w:noProof/>
          <w:lang w:val="nl-NL"/>
        </w:rPr>
        <w:drawing>
          <wp:inline distT="0" distB="0" distL="0" distR="0" wp14:anchorId="518A0FBF" wp14:editId="388AE2C9">
            <wp:extent cx="3238500" cy="2514600"/>
            <wp:effectExtent l="0" t="0" r="0" b="0"/>
            <wp:docPr id="261946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46721" name=""/>
                    <pic:cNvPicPr/>
                  </pic:nvPicPr>
                  <pic:blipFill>
                    <a:blip r:embed="rId17"/>
                    <a:stretch>
                      <a:fillRect/>
                    </a:stretch>
                  </pic:blipFill>
                  <pic:spPr>
                    <a:xfrm>
                      <a:off x="0" y="0"/>
                      <a:ext cx="3238500" cy="2514600"/>
                    </a:xfrm>
                    <a:prstGeom prst="rect">
                      <a:avLst/>
                    </a:prstGeom>
                  </pic:spPr>
                </pic:pic>
              </a:graphicData>
            </a:graphic>
          </wp:inline>
        </w:drawing>
      </w:r>
    </w:p>
    <w:p w14:paraId="4699D296" w14:textId="647ACF03" w:rsidR="00F536BB" w:rsidRPr="00036DA0" w:rsidRDefault="00CD1E54" w:rsidP="00CD1E54">
      <w:pPr>
        <w:jc w:val="center"/>
        <w:rPr>
          <w:rFonts w:eastAsia="Times New Roman" w:cstheme="minorHAnsi"/>
          <w:sz w:val="20"/>
          <w:szCs w:val="20"/>
          <w:lang w:val="nl-NL"/>
        </w:rPr>
      </w:pPr>
      <w:r w:rsidRPr="00036DA0">
        <w:rPr>
          <w:rFonts w:eastAsia="Times New Roman" w:cstheme="minorHAnsi"/>
          <w:sz w:val="20"/>
          <w:szCs w:val="20"/>
          <w:lang w:val="nl-NL"/>
        </w:rPr>
        <w:t>Figuur 5. Verdeling van het aantal proefdieren per soort volgens verwachte cumulatieve ongerief indicatie bij aanvraag project (links) in vergelijking met</w:t>
      </w:r>
      <w:r w:rsidR="00C275A5">
        <w:rPr>
          <w:rFonts w:eastAsia="Times New Roman" w:cstheme="minorHAnsi"/>
          <w:sz w:val="20"/>
          <w:szCs w:val="20"/>
          <w:lang w:val="nl-NL"/>
        </w:rPr>
        <w:t xml:space="preserve"> het</w:t>
      </w:r>
      <w:r w:rsidRPr="00036DA0">
        <w:rPr>
          <w:rFonts w:eastAsia="Times New Roman" w:cstheme="minorHAnsi"/>
          <w:sz w:val="20"/>
          <w:szCs w:val="20"/>
          <w:lang w:val="nl-NL"/>
        </w:rPr>
        <w:t xml:space="preserve"> </w:t>
      </w:r>
      <w:r w:rsidR="006E6F81">
        <w:rPr>
          <w:rFonts w:eastAsia="Times New Roman" w:cstheme="minorHAnsi"/>
          <w:sz w:val="20"/>
          <w:szCs w:val="20"/>
          <w:lang w:val="nl-NL"/>
        </w:rPr>
        <w:t xml:space="preserve">daadwerkelijk </w:t>
      </w:r>
      <w:r w:rsidR="00C275A5">
        <w:rPr>
          <w:rFonts w:eastAsia="Times New Roman" w:cstheme="minorHAnsi"/>
          <w:sz w:val="20"/>
          <w:szCs w:val="20"/>
          <w:lang w:val="nl-NL"/>
        </w:rPr>
        <w:t xml:space="preserve">opgetreden cumulatieve ongerief na afloop van de </w:t>
      </w:r>
      <w:r w:rsidR="006E6F81">
        <w:rPr>
          <w:rFonts w:eastAsia="Times New Roman" w:cstheme="minorHAnsi"/>
          <w:sz w:val="20"/>
          <w:szCs w:val="20"/>
          <w:lang w:val="nl-NL"/>
        </w:rPr>
        <w:t>proef</w:t>
      </w:r>
      <w:r w:rsidRPr="00036DA0">
        <w:rPr>
          <w:rFonts w:eastAsia="Times New Roman" w:cstheme="minorHAnsi"/>
          <w:sz w:val="20"/>
          <w:szCs w:val="20"/>
          <w:lang w:val="nl-NL"/>
        </w:rPr>
        <w:t xml:space="preserve"> (rechts).</w:t>
      </w:r>
    </w:p>
    <w:p w14:paraId="00974615" w14:textId="77777777" w:rsidR="00B253BF" w:rsidRPr="00036DA0" w:rsidRDefault="00B253BF">
      <w:pPr>
        <w:jc w:val="both"/>
        <w:rPr>
          <w:rFonts w:eastAsia="Times New Roman" w:cstheme="minorHAnsi"/>
          <w:iCs/>
          <w:lang w:val="nl-NL"/>
        </w:rPr>
      </w:pPr>
    </w:p>
    <w:p w14:paraId="1221F347" w14:textId="6171EF68" w:rsidR="00421274" w:rsidRPr="00036DA0" w:rsidRDefault="00F84314">
      <w:pPr>
        <w:jc w:val="both"/>
        <w:rPr>
          <w:rFonts w:eastAsia="Times New Roman" w:cstheme="minorHAnsi"/>
          <w:iCs/>
          <w:lang w:val="nl-NL"/>
        </w:rPr>
      </w:pPr>
      <w:r w:rsidRPr="00036DA0">
        <w:rPr>
          <w:rFonts w:eastAsia="Times New Roman" w:cstheme="minorHAnsi"/>
          <w:iCs/>
          <w:lang w:val="nl-NL"/>
        </w:rPr>
        <w:t>De voor de DEC-UM belangrijke leerpunten voor toekomstige beoordelingen van vergelijkbare projecten zijn het gebruik van ‘</w:t>
      </w:r>
      <w:proofErr w:type="spellStart"/>
      <w:r w:rsidRPr="00036DA0">
        <w:rPr>
          <w:rFonts w:eastAsia="Times New Roman" w:cstheme="minorHAnsi"/>
          <w:i/>
          <w:lang w:val="nl-NL"/>
        </w:rPr>
        <w:t>proof</w:t>
      </w:r>
      <w:proofErr w:type="spellEnd"/>
      <w:r w:rsidRPr="00036DA0">
        <w:rPr>
          <w:rFonts w:eastAsia="Times New Roman" w:cstheme="minorHAnsi"/>
          <w:i/>
          <w:lang w:val="nl-NL"/>
        </w:rPr>
        <w:t>-of-</w:t>
      </w:r>
      <w:proofErr w:type="spellStart"/>
      <w:r w:rsidRPr="00036DA0">
        <w:rPr>
          <w:rFonts w:eastAsia="Times New Roman" w:cstheme="minorHAnsi"/>
          <w:i/>
          <w:lang w:val="nl-NL"/>
        </w:rPr>
        <w:t>principle</w:t>
      </w:r>
      <w:proofErr w:type="spellEnd"/>
      <w:r w:rsidRPr="00036DA0">
        <w:rPr>
          <w:rFonts w:eastAsia="Times New Roman" w:cstheme="minorHAnsi"/>
          <w:iCs/>
          <w:lang w:val="nl-NL"/>
        </w:rPr>
        <w:t>’ studies met duidelijk</w:t>
      </w:r>
      <w:r w:rsidR="00B253BF" w:rsidRPr="00036DA0">
        <w:rPr>
          <w:rFonts w:eastAsia="Times New Roman" w:cstheme="minorHAnsi"/>
          <w:iCs/>
          <w:lang w:val="nl-NL"/>
        </w:rPr>
        <w:t xml:space="preserve"> meetbare</w:t>
      </w:r>
      <w:r w:rsidRPr="00036DA0">
        <w:rPr>
          <w:rFonts w:eastAsia="Times New Roman" w:cstheme="minorHAnsi"/>
          <w:iCs/>
          <w:lang w:val="nl-NL"/>
        </w:rPr>
        <w:t xml:space="preserve"> go/no-go criteria</w:t>
      </w:r>
      <w:r w:rsidR="00B253BF" w:rsidRPr="00036DA0">
        <w:rPr>
          <w:rFonts w:eastAsia="Times New Roman" w:cstheme="minorHAnsi"/>
          <w:iCs/>
          <w:lang w:val="nl-NL"/>
        </w:rPr>
        <w:t xml:space="preserve"> en realistischer aantallen proefdieren om de haalbaarheid van projecten te verhogen.</w:t>
      </w:r>
      <w:r w:rsidRPr="00036DA0">
        <w:rPr>
          <w:rFonts w:eastAsia="Times New Roman" w:cstheme="minorHAnsi"/>
          <w:iCs/>
          <w:lang w:val="nl-NL"/>
        </w:rPr>
        <w:t xml:space="preserve"> </w:t>
      </w:r>
    </w:p>
    <w:p w14:paraId="74ACF1E9" w14:textId="77777777" w:rsidR="00F84314" w:rsidRPr="00036DA0" w:rsidRDefault="00F84314">
      <w:pPr>
        <w:jc w:val="both"/>
        <w:rPr>
          <w:rFonts w:eastAsia="Times New Roman" w:cstheme="minorHAnsi"/>
          <w:iCs/>
          <w:lang w:val="nl-NL"/>
        </w:rPr>
      </w:pPr>
    </w:p>
    <w:p w14:paraId="7D88151E" w14:textId="6EFB2AB8" w:rsidR="001C23F0" w:rsidRPr="00036DA0" w:rsidRDefault="00C91816">
      <w:pPr>
        <w:jc w:val="both"/>
        <w:rPr>
          <w:rFonts w:eastAsia="Times New Roman" w:cstheme="minorHAnsi"/>
          <w:i/>
          <w:lang w:val="nl-NL"/>
        </w:rPr>
      </w:pPr>
      <w:r w:rsidRPr="00036DA0">
        <w:rPr>
          <w:rFonts w:eastAsia="Times New Roman" w:cstheme="minorHAnsi"/>
          <w:i/>
          <w:lang w:val="nl-NL"/>
        </w:rPr>
        <w:t xml:space="preserve">Landelijk overleg </w:t>
      </w:r>
    </w:p>
    <w:p w14:paraId="76EAE224" w14:textId="15BF0E3F" w:rsidR="00C275A5" w:rsidRDefault="00C91816">
      <w:pPr>
        <w:jc w:val="both"/>
        <w:rPr>
          <w:rFonts w:eastAsia="Times New Roman" w:cstheme="minorHAnsi"/>
          <w:lang w:val="nl-NL"/>
        </w:rPr>
      </w:pPr>
      <w:r w:rsidRPr="00036DA0">
        <w:rPr>
          <w:rFonts w:eastAsia="Times New Roman" w:cstheme="minorHAnsi"/>
          <w:lang w:val="nl-NL"/>
        </w:rPr>
        <w:t xml:space="preserve">De Nederlandse Vereniging van Dierexperimentencommissies (NVDEC) </w:t>
      </w:r>
      <w:r w:rsidR="00C275A5">
        <w:rPr>
          <w:rFonts w:eastAsia="Times New Roman" w:cstheme="minorHAnsi"/>
          <w:lang w:val="nl-NL"/>
        </w:rPr>
        <w:t>verenigt de in Nederland werkzame</w:t>
      </w:r>
      <w:r w:rsidRPr="00036DA0">
        <w:rPr>
          <w:rFonts w:eastAsia="Times New Roman" w:cstheme="minorHAnsi"/>
          <w:lang w:val="nl-NL"/>
        </w:rPr>
        <w:t xml:space="preserve"> </w:t>
      </w:r>
      <w:proofErr w:type="spellStart"/>
      <w:r w:rsidRPr="00036DA0">
        <w:rPr>
          <w:rFonts w:eastAsia="Times New Roman" w:cstheme="minorHAnsi"/>
          <w:lang w:val="nl-NL"/>
        </w:rPr>
        <w:t>DECs</w:t>
      </w:r>
      <w:proofErr w:type="spellEnd"/>
      <w:r w:rsidR="00C275A5">
        <w:rPr>
          <w:rFonts w:eastAsia="Times New Roman" w:cstheme="minorHAnsi"/>
          <w:lang w:val="nl-NL"/>
        </w:rPr>
        <w:t xml:space="preserve"> om de advisering over dierproeven te ondersteu</w:t>
      </w:r>
      <w:r w:rsidR="00821CCD">
        <w:rPr>
          <w:rFonts w:eastAsia="Times New Roman" w:cstheme="minorHAnsi"/>
          <w:lang w:val="nl-NL"/>
        </w:rPr>
        <w:t>n</w:t>
      </w:r>
      <w:r w:rsidR="00C275A5">
        <w:rPr>
          <w:rFonts w:eastAsia="Times New Roman" w:cstheme="minorHAnsi"/>
          <w:lang w:val="nl-NL"/>
        </w:rPr>
        <w:t>en met een onderlinge dialoog, met respect voor ieders zelfstandig functioneren. Met haar activiteiten wil de NVDEC bijdragen aan de uitwerking van een inhoudelijke visie met betrekking tot het dierproevenbeleid in Nederland. Uitgangspunt daarbij is het streven naar een ethisch verantwoo</w:t>
      </w:r>
      <w:r w:rsidR="00821CCD">
        <w:rPr>
          <w:rFonts w:eastAsia="Times New Roman" w:cstheme="minorHAnsi"/>
          <w:lang w:val="nl-NL"/>
        </w:rPr>
        <w:t>r</w:t>
      </w:r>
      <w:r w:rsidR="00C275A5">
        <w:rPr>
          <w:rFonts w:eastAsia="Times New Roman" w:cstheme="minorHAnsi"/>
          <w:lang w:val="nl-NL"/>
        </w:rPr>
        <w:t>d proefdiergebruik in Nederland. Proefdieren hebben een waarde op zichzelf</w:t>
      </w:r>
      <w:r w:rsidR="00E62EF2">
        <w:rPr>
          <w:rFonts w:eastAsia="Times New Roman" w:cstheme="minorHAnsi"/>
          <w:lang w:val="nl-NL"/>
        </w:rPr>
        <w:t xml:space="preserve"> en kunnen pijn, lijden en angst ervaren. Daarom kan de samenleving het gebruik van proefdieren slechts toestaan op basis van een ethische afweging.</w:t>
      </w:r>
    </w:p>
    <w:p w14:paraId="1469CC5C" w14:textId="301BA494" w:rsidR="00E62EF2" w:rsidRDefault="00E62EF2">
      <w:pPr>
        <w:jc w:val="both"/>
        <w:rPr>
          <w:rFonts w:eastAsia="Times New Roman" w:cstheme="minorHAnsi"/>
          <w:lang w:val="nl-NL"/>
        </w:rPr>
      </w:pPr>
      <w:r>
        <w:rPr>
          <w:rFonts w:eastAsia="Times New Roman" w:cstheme="minorHAnsi"/>
          <w:lang w:val="nl-NL"/>
        </w:rPr>
        <w:t>De DEC-UM heeft daarbij aangegeven dat, na een oproep van de CCD, het Ethische toetsingskader van de CCD ge</w:t>
      </w:r>
      <w:r w:rsidR="00821CCD">
        <w:rPr>
          <w:rFonts w:eastAsia="Times New Roman" w:cstheme="minorHAnsi"/>
          <w:lang w:val="nl-NL"/>
        </w:rPr>
        <w:t>ë</w:t>
      </w:r>
      <w:r>
        <w:rPr>
          <w:rFonts w:eastAsia="Times New Roman" w:cstheme="minorHAnsi"/>
          <w:lang w:val="nl-NL"/>
        </w:rPr>
        <w:t>valueerd zou moeten worden en mogelijk moet worden herzien.</w:t>
      </w:r>
    </w:p>
    <w:p w14:paraId="476AC481" w14:textId="0BF12C2B" w:rsidR="00E62EF2" w:rsidRDefault="00E62EF2">
      <w:pPr>
        <w:jc w:val="both"/>
        <w:rPr>
          <w:rFonts w:eastAsia="Times New Roman" w:cstheme="minorHAnsi"/>
          <w:lang w:val="nl-NL"/>
        </w:rPr>
      </w:pPr>
      <w:r>
        <w:rPr>
          <w:rFonts w:eastAsia="Times New Roman" w:cstheme="minorHAnsi"/>
          <w:lang w:val="nl-NL"/>
        </w:rPr>
        <w:lastRenderedPageBreak/>
        <w:t xml:space="preserve">De NVDEC organiseert ook cursussen voor nieuwe DEC leden over het proces en de uiteindelijke ethische afweging. In 2025 heeft één DEC lid deze cursus gevolgd. </w:t>
      </w:r>
    </w:p>
    <w:p w14:paraId="3A72ED72" w14:textId="58695B14" w:rsidR="001C23F0" w:rsidRPr="00036DA0" w:rsidRDefault="00E62EF2">
      <w:pPr>
        <w:jc w:val="both"/>
        <w:rPr>
          <w:rFonts w:eastAsia="Times New Roman" w:cstheme="minorHAnsi"/>
          <w:lang w:val="nl-NL"/>
        </w:rPr>
      </w:pPr>
      <w:r w:rsidRPr="00D36BA2">
        <w:rPr>
          <w:rFonts w:eastAsia="Times New Roman" w:cstheme="minorHAnsi"/>
          <w:lang w:val="nl-NL"/>
        </w:rPr>
        <w:t>De DEC-UM nam deel aan zowel de door de NVDEC georganiseerde overleggen van DEC-voorzitters en -secretarissen op 15 april en 18 november 2025 (beide te Utrecht), als aan de door de CCD georganiseerde bijeenkomsten op dezelfde data. De NVDEC-overleggen vonden telkens plaats voorafgaand aan de CCD-overleggen.</w:t>
      </w:r>
      <w:r w:rsidR="0022013A" w:rsidRPr="00036DA0">
        <w:rPr>
          <w:rFonts w:eastAsia="Times New Roman" w:cstheme="minorHAnsi"/>
          <w:lang w:val="nl-NL"/>
        </w:rPr>
        <w:t xml:space="preserve"> </w:t>
      </w:r>
    </w:p>
    <w:sectPr w:rsidR="001C23F0" w:rsidRPr="00036DA0">
      <w:headerReference w:type="default" r:id="rId18"/>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0483" w14:textId="77777777" w:rsidR="00C7560F" w:rsidRDefault="00C7560F">
      <w:pPr>
        <w:spacing w:after="0" w:line="240" w:lineRule="auto"/>
      </w:pPr>
      <w:r>
        <w:separator/>
      </w:r>
    </w:p>
  </w:endnote>
  <w:endnote w:type="continuationSeparator" w:id="0">
    <w:p w14:paraId="06E90073" w14:textId="77777777" w:rsidR="00C7560F" w:rsidRDefault="00C7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3216115"/>
      <w:docPartObj>
        <w:docPartGallery w:val="Page Numbers (Bottom of Page)"/>
        <w:docPartUnique/>
      </w:docPartObj>
    </w:sdtPr>
    <w:sdtContent>
      <w:p w14:paraId="0519CD03" w14:textId="62D4F319" w:rsidR="008D78A8" w:rsidRDefault="008D78A8" w:rsidP="006D0A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1E802" w14:textId="77777777" w:rsidR="008D78A8" w:rsidRDefault="008D7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5358935"/>
      <w:docPartObj>
        <w:docPartGallery w:val="Page Numbers (Bottom of Page)"/>
        <w:docPartUnique/>
      </w:docPartObj>
    </w:sdtPr>
    <w:sdtContent>
      <w:p w14:paraId="746B855F" w14:textId="27AD2280" w:rsidR="008D78A8" w:rsidRDefault="008D78A8" w:rsidP="006D0A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00C62" w14:textId="77777777" w:rsidR="008D78A8" w:rsidRDefault="008D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B7A3" w14:textId="77777777" w:rsidR="00C7560F" w:rsidRDefault="00C7560F">
      <w:pPr>
        <w:spacing w:after="0" w:line="240" w:lineRule="auto"/>
      </w:pPr>
      <w:r>
        <w:separator/>
      </w:r>
    </w:p>
  </w:footnote>
  <w:footnote w:type="continuationSeparator" w:id="0">
    <w:p w14:paraId="46398703" w14:textId="77777777" w:rsidR="00C7560F" w:rsidRDefault="00C7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FCCE" w14:textId="77777777" w:rsidR="001C23F0" w:rsidRDefault="00C91816">
    <w:pPr>
      <w:pStyle w:val="Header"/>
    </w:pPr>
    <w:r>
      <w:rPr>
        <w:noProof/>
        <w:lang w:val="en-GB" w:eastAsia="en-GB"/>
      </w:rPr>
      <w:drawing>
        <wp:anchor distT="0" distB="0" distL="114300" distR="114300" simplePos="0" relativeHeight="251659264" behindDoc="0" locked="0" layoutInCell="1" allowOverlap="1" wp14:anchorId="197DD5BA" wp14:editId="0B7CF83F">
          <wp:simplePos x="0" y="0"/>
          <wp:positionH relativeFrom="column">
            <wp:posOffset>-1085850</wp:posOffset>
          </wp:positionH>
          <wp:positionV relativeFrom="paragraph">
            <wp:posOffset>-762635</wp:posOffset>
          </wp:positionV>
          <wp:extent cx="7560310" cy="1322705"/>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B1B73"/>
    <w:multiLevelType w:val="hybridMultilevel"/>
    <w:tmpl w:val="747C348E"/>
    <w:lvl w:ilvl="0" w:tplc="2026DE3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45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B4"/>
    <w:rsid w:val="00003B98"/>
    <w:rsid w:val="00004272"/>
    <w:rsid w:val="00004821"/>
    <w:rsid w:val="000114F7"/>
    <w:rsid w:val="000152F4"/>
    <w:rsid w:val="00016F29"/>
    <w:rsid w:val="00024819"/>
    <w:rsid w:val="00026E0F"/>
    <w:rsid w:val="000337BA"/>
    <w:rsid w:val="00036DA0"/>
    <w:rsid w:val="00040826"/>
    <w:rsid w:val="000417CB"/>
    <w:rsid w:val="00041E65"/>
    <w:rsid w:val="00045472"/>
    <w:rsid w:val="000506E5"/>
    <w:rsid w:val="00062D2B"/>
    <w:rsid w:val="00064D09"/>
    <w:rsid w:val="0006569B"/>
    <w:rsid w:val="00065EE5"/>
    <w:rsid w:val="00076739"/>
    <w:rsid w:val="00076C50"/>
    <w:rsid w:val="00084F35"/>
    <w:rsid w:val="00087AD1"/>
    <w:rsid w:val="000B3248"/>
    <w:rsid w:val="000B6BD5"/>
    <w:rsid w:val="000D439A"/>
    <w:rsid w:val="000F7E02"/>
    <w:rsid w:val="0012733B"/>
    <w:rsid w:val="0013016E"/>
    <w:rsid w:val="001334E3"/>
    <w:rsid w:val="00140AA4"/>
    <w:rsid w:val="00166498"/>
    <w:rsid w:val="0018174D"/>
    <w:rsid w:val="001855F1"/>
    <w:rsid w:val="00187785"/>
    <w:rsid w:val="00191C54"/>
    <w:rsid w:val="001920B4"/>
    <w:rsid w:val="00192A50"/>
    <w:rsid w:val="001940CE"/>
    <w:rsid w:val="00196A16"/>
    <w:rsid w:val="0019719E"/>
    <w:rsid w:val="001A12E2"/>
    <w:rsid w:val="001B05F6"/>
    <w:rsid w:val="001B21E1"/>
    <w:rsid w:val="001B77E8"/>
    <w:rsid w:val="001C23F0"/>
    <w:rsid w:val="001D3B56"/>
    <w:rsid w:val="001E578A"/>
    <w:rsid w:val="001E6445"/>
    <w:rsid w:val="001F1486"/>
    <w:rsid w:val="00201E11"/>
    <w:rsid w:val="00211FB6"/>
    <w:rsid w:val="0022013A"/>
    <w:rsid w:val="00234C74"/>
    <w:rsid w:val="00236A69"/>
    <w:rsid w:val="00261713"/>
    <w:rsid w:val="00264B7D"/>
    <w:rsid w:val="00265023"/>
    <w:rsid w:val="00272800"/>
    <w:rsid w:val="002773CA"/>
    <w:rsid w:val="002913FB"/>
    <w:rsid w:val="00293269"/>
    <w:rsid w:val="002B3914"/>
    <w:rsid w:val="002B5EF7"/>
    <w:rsid w:val="002E1550"/>
    <w:rsid w:val="002F6060"/>
    <w:rsid w:val="00332A03"/>
    <w:rsid w:val="00332C0C"/>
    <w:rsid w:val="003420A7"/>
    <w:rsid w:val="00342170"/>
    <w:rsid w:val="0034311B"/>
    <w:rsid w:val="00355A84"/>
    <w:rsid w:val="00366F15"/>
    <w:rsid w:val="0038750D"/>
    <w:rsid w:val="003932A9"/>
    <w:rsid w:val="00395F3C"/>
    <w:rsid w:val="003A2EC9"/>
    <w:rsid w:val="003A6976"/>
    <w:rsid w:val="003B0CEB"/>
    <w:rsid w:val="003B4D21"/>
    <w:rsid w:val="003B6C67"/>
    <w:rsid w:val="003C0A86"/>
    <w:rsid w:val="003C7A48"/>
    <w:rsid w:val="003D250E"/>
    <w:rsid w:val="003D6441"/>
    <w:rsid w:val="003E3FEE"/>
    <w:rsid w:val="003E4CF1"/>
    <w:rsid w:val="004002CA"/>
    <w:rsid w:val="00401035"/>
    <w:rsid w:val="00407A88"/>
    <w:rsid w:val="00414498"/>
    <w:rsid w:val="00414A6A"/>
    <w:rsid w:val="00416D58"/>
    <w:rsid w:val="0042079D"/>
    <w:rsid w:val="00421274"/>
    <w:rsid w:val="00427110"/>
    <w:rsid w:val="00427836"/>
    <w:rsid w:val="004338AD"/>
    <w:rsid w:val="00435A66"/>
    <w:rsid w:val="0046411D"/>
    <w:rsid w:val="00464D6C"/>
    <w:rsid w:val="00472A6E"/>
    <w:rsid w:val="00474328"/>
    <w:rsid w:val="0047535F"/>
    <w:rsid w:val="0048513C"/>
    <w:rsid w:val="004856BE"/>
    <w:rsid w:val="004904FA"/>
    <w:rsid w:val="00491F6B"/>
    <w:rsid w:val="004969AF"/>
    <w:rsid w:val="004A0796"/>
    <w:rsid w:val="004A11BF"/>
    <w:rsid w:val="004A4D28"/>
    <w:rsid w:val="004B09F0"/>
    <w:rsid w:val="004C0F93"/>
    <w:rsid w:val="004C6CE1"/>
    <w:rsid w:val="004D76D7"/>
    <w:rsid w:val="004E42CC"/>
    <w:rsid w:val="004F6399"/>
    <w:rsid w:val="005054C4"/>
    <w:rsid w:val="005060A7"/>
    <w:rsid w:val="005410E7"/>
    <w:rsid w:val="0054561F"/>
    <w:rsid w:val="00547ED2"/>
    <w:rsid w:val="00555427"/>
    <w:rsid w:val="0058410D"/>
    <w:rsid w:val="005958BF"/>
    <w:rsid w:val="005A3A5F"/>
    <w:rsid w:val="005A4591"/>
    <w:rsid w:val="005C072E"/>
    <w:rsid w:val="005C4C46"/>
    <w:rsid w:val="005C5E94"/>
    <w:rsid w:val="005D1A44"/>
    <w:rsid w:val="005E1CCB"/>
    <w:rsid w:val="005E3DA5"/>
    <w:rsid w:val="005E5795"/>
    <w:rsid w:val="00601700"/>
    <w:rsid w:val="00613050"/>
    <w:rsid w:val="00616241"/>
    <w:rsid w:val="0063590C"/>
    <w:rsid w:val="006503AA"/>
    <w:rsid w:val="00651A63"/>
    <w:rsid w:val="00654A72"/>
    <w:rsid w:val="006554C0"/>
    <w:rsid w:val="00656C99"/>
    <w:rsid w:val="00673BE3"/>
    <w:rsid w:val="006B6A57"/>
    <w:rsid w:val="006C1EF5"/>
    <w:rsid w:val="006C680B"/>
    <w:rsid w:val="006D7B3A"/>
    <w:rsid w:val="006E1644"/>
    <w:rsid w:val="006E6F81"/>
    <w:rsid w:val="006F225F"/>
    <w:rsid w:val="006F70E7"/>
    <w:rsid w:val="007033B6"/>
    <w:rsid w:val="00705098"/>
    <w:rsid w:val="00705BCA"/>
    <w:rsid w:val="00725551"/>
    <w:rsid w:val="00727EA5"/>
    <w:rsid w:val="00730CF6"/>
    <w:rsid w:val="00737F75"/>
    <w:rsid w:val="00743A08"/>
    <w:rsid w:val="00750C0B"/>
    <w:rsid w:val="007602E6"/>
    <w:rsid w:val="007615FA"/>
    <w:rsid w:val="00762D7C"/>
    <w:rsid w:val="0077781B"/>
    <w:rsid w:val="00780CB1"/>
    <w:rsid w:val="00783419"/>
    <w:rsid w:val="00783471"/>
    <w:rsid w:val="00785CB3"/>
    <w:rsid w:val="007863E9"/>
    <w:rsid w:val="007A4AEA"/>
    <w:rsid w:val="007A756F"/>
    <w:rsid w:val="007B26A0"/>
    <w:rsid w:val="007C44C0"/>
    <w:rsid w:val="007D4228"/>
    <w:rsid w:val="007D4714"/>
    <w:rsid w:val="007D5233"/>
    <w:rsid w:val="007E24E7"/>
    <w:rsid w:val="00812E86"/>
    <w:rsid w:val="008143CD"/>
    <w:rsid w:val="00821CCD"/>
    <w:rsid w:val="00826B0E"/>
    <w:rsid w:val="0083039F"/>
    <w:rsid w:val="008348A9"/>
    <w:rsid w:val="00846AD9"/>
    <w:rsid w:val="008706B6"/>
    <w:rsid w:val="008907F7"/>
    <w:rsid w:val="008A1060"/>
    <w:rsid w:val="008A7AC5"/>
    <w:rsid w:val="008B0F18"/>
    <w:rsid w:val="008B18EA"/>
    <w:rsid w:val="008C3113"/>
    <w:rsid w:val="008C61B2"/>
    <w:rsid w:val="008D1D07"/>
    <w:rsid w:val="008D5CA2"/>
    <w:rsid w:val="008D78A8"/>
    <w:rsid w:val="008E1753"/>
    <w:rsid w:val="008E28F1"/>
    <w:rsid w:val="008E5A22"/>
    <w:rsid w:val="00901CE8"/>
    <w:rsid w:val="00905946"/>
    <w:rsid w:val="009374E3"/>
    <w:rsid w:val="00950747"/>
    <w:rsid w:val="00964090"/>
    <w:rsid w:val="00965DE7"/>
    <w:rsid w:val="0096635E"/>
    <w:rsid w:val="00972772"/>
    <w:rsid w:val="00974EB5"/>
    <w:rsid w:val="00984EC3"/>
    <w:rsid w:val="009B03F7"/>
    <w:rsid w:val="009B23FA"/>
    <w:rsid w:val="009D4DF7"/>
    <w:rsid w:val="009D4FA2"/>
    <w:rsid w:val="009E1F37"/>
    <w:rsid w:val="009E24EF"/>
    <w:rsid w:val="009E78DC"/>
    <w:rsid w:val="009F1CFF"/>
    <w:rsid w:val="009F347D"/>
    <w:rsid w:val="009F6567"/>
    <w:rsid w:val="009F6AC8"/>
    <w:rsid w:val="00A00A51"/>
    <w:rsid w:val="00A17476"/>
    <w:rsid w:val="00A20FBE"/>
    <w:rsid w:val="00A21B08"/>
    <w:rsid w:val="00A27237"/>
    <w:rsid w:val="00A35A41"/>
    <w:rsid w:val="00A37824"/>
    <w:rsid w:val="00A4044B"/>
    <w:rsid w:val="00A416C6"/>
    <w:rsid w:val="00A44ED7"/>
    <w:rsid w:val="00A51F9C"/>
    <w:rsid w:val="00A55FAF"/>
    <w:rsid w:val="00A705B4"/>
    <w:rsid w:val="00A8064E"/>
    <w:rsid w:val="00A813B1"/>
    <w:rsid w:val="00A929C8"/>
    <w:rsid w:val="00AA4688"/>
    <w:rsid w:val="00AE7360"/>
    <w:rsid w:val="00B01B2F"/>
    <w:rsid w:val="00B04065"/>
    <w:rsid w:val="00B052BC"/>
    <w:rsid w:val="00B05485"/>
    <w:rsid w:val="00B13EA2"/>
    <w:rsid w:val="00B253BF"/>
    <w:rsid w:val="00B25C17"/>
    <w:rsid w:val="00B26847"/>
    <w:rsid w:val="00B340B6"/>
    <w:rsid w:val="00B3721B"/>
    <w:rsid w:val="00B52665"/>
    <w:rsid w:val="00B55790"/>
    <w:rsid w:val="00B74A9A"/>
    <w:rsid w:val="00B77B7C"/>
    <w:rsid w:val="00B839C0"/>
    <w:rsid w:val="00B849AF"/>
    <w:rsid w:val="00B874B2"/>
    <w:rsid w:val="00B93137"/>
    <w:rsid w:val="00B96AA6"/>
    <w:rsid w:val="00B97E9A"/>
    <w:rsid w:val="00BA53E6"/>
    <w:rsid w:val="00BA5C12"/>
    <w:rsid w:val="00BA5F4B"/>
    <w:rsid w:val="00BB59F0"/>
    <w:rsid w:val="00BC3AD0"/>
    <w:rsid w:val="00BD04C6"/>
    <w:rsid w:val="00BD2CDD"/>
    <w:rsid w:val="00BE3072"/>
    <w:rsid w:val="00BE328D"/>
    <w:rsid w:val="00BE5262"/>
    <w:rsid w:val="00C03AD8"/>
    <w:rsid w:val="00C249F5"/>
    <w:rsid w:val="00C25CDE"/>
    <w:rsid w:val="00C275A5"/>
    <w:rsid w:val="00C3329D"/>
    <w:rsid w:val="00C4572B"/>
    <w:rsid w:val="00C51D3B"/>
    <w:rsid w:val="00C555E4"/>
    <w:rsid w:val="00C60C5A"/>
    <w:rsid w:val="00C738E9"/>
    <w:rsid w:val="00C7560F"/>
    <w:rsid w:val="00C763BD"/>
    <w:rsid w:val="00C8296D"/>
    <w:rsid w:val="00C84641"/>
    <w:rsid w:val="00C84854"/>
    <w:rsid w:val="00C9020F"/>
    <w:rsid w:val="00C91816"/>
    <w:rsid w:val="00C943C0"/>
    <w:rsid w:val="00CA1C0C"/>
    <w:rsid w:val="00CA501D"/>
    <w:rsid w:val="00CB518F"/>
    <w:rsid w:val="00CD1E54"/>
    <w:rsid w:val="00CE235F"/>
    <w:rsid w:val="00CE6247"/>
    <w:rsid w:val="00CF6BC3"/>
    <w:rsid w:val="00D03FC8"/>
    <w:rsid w:val="00D1423E"/>
    <w:rsid w:val="00D16B90"/>
    <w:rsid w:val="00D27020"/>
    <w:rsid w:val="00D2725E"/>
    <w:rsid w:val="00D3273D"/>
    <w:rsid w:val="00D32888"/>
    <w:rsid w:val="00D353CD"/>
    <w:rsid w:val="00D43BBB"/>
    <w:rsid w:val="00D45429"/>
    <w:rsid w:val="00D4577A"/>
    <w:rsid w:val="00D466E3"/>
    <w:rsid w:val="00D4719A"/>
    <w:rsid w:val="00D6376A"/>
    <w:rsid w:val="00D7592F"/>
    <w:rsid w:val="00D83D90"/>
    <w:rsid w:val="00D83D91"/>
    <w:rsid w:val="00D91AF1"/>
    <w:rsid w:val="00DA2FB7"/>
    <w:rsid w:val="00DA617A"/>
    <w:rsid w:val="00DB18D2"/>
    <w:rsid w:val="00DB5541"/>
    <w:rsid w:val="00DC082D"/>
    <w:rsid w:val="00DC7613"/>
    <w:rsid w:val="00DD35E9"/>
    <w:rsid w:val="00DD67A3"/>
    <w:rsid w:val="00DE093A"/>
    <w:rsid w:val="00DE570F"/>
    <w:rsid w:val="00DE598B"/>
    <w:rsid w:val="00DF2608"/>
    <w:rsid w:val="00DF51F8"/>
    <w:rsid w:val="00E00486"/>
    <w:rsid w:val="00E065F6"/>
    <w:rsid w:val="00E07A65"/>
    <w:rsid w:val="00E13938"/>
    <w:rsid w:val="00E2107B"/>
    <w:rsid w:val="00E22BBA"/>
    <w:rsid w:val="00E45A86"/>
    <w:rsid w:val="00E527E0"/>
    <w:rsid w:val="00E57482"/>
    <w:rsid w:val="00E57972"/>
    <w:rsid w:val="00E62C83"/>
    <w:rsid w:val="00E62EF2"/>
    <w:rsid w:val="00E63C09"/>
    <w:rsid w:val="00E90E49"/>
    <w:rsid w:val="00EA0FE7"/>
    <w:rsid w:val="00EB23A9"/>
    <w:rsid w:val="00EB3BAD"/>
    <w:rsid w:val="00EB6A8C"/>
    <w:rsid w:val="00EB7E76"/>
    <w:rsid w:val="00EC4809"/>
    <w:rsid w:val="00EE0D41"/>
    <w:rsid w:val="00EE631B"/>
    <w:rsid w:val="00EE6BE5"/>
    <w:rsid w:val="00EF250C"/>
    <w:rsid w:val="00EF42EF"/>
    <w:rsid w:val="00EF7454"/>
    <w:rsid w:val="00F02B6F"/>
    <w:rsid w:val="00F10518"/>
    <w:rsid w:val="00F12384"/>
    <w:rsid w:val="00F17E3C"/>
    <w:rsid w:val="00F20431"/>
    <w:rsid w:val="00F22CB3"/>
    <w:rsid w:val="00F30633"/>
    <w:rsid w:val="00F31842"/>
    <w:rsid w:val="00F3273B"/>
    <w:rsid w:val="00F367AC"/>
    <w:rsid w:val="00F536BB"/>
    <w:rsid w:val="00F6076C"/>
    <w:rsid w:val="00F60A0A"/>
    <w:rsid w:val="00F63827"/>
    <w:rsid w:val="00F755FD"/>
    <w:rsid w:val="00F84314"/>
    <w:rsid w:val="00F85FC6"/>
    <w:rsid w:val="00F94247"/>
    <w:rsid w:val="00FA0355"/>
    <w:rsid w:val="00FA3F1A"/>
    <w:rsid w:val="00FA7B39"/>
    <w:rsid w:val="00FB5567"/>
    <w:rsid w:val="00FD52C7"/>
    <w:rsid w:val="00FE16D0"/>
    <w:rsid w:val="00FE46AF"/>
    <w:rsid w:val="00FE762F"/>
    <w:rsid w:val="5FFD0BBF"/>
    <w:rsid w:val="BA7B23C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51DA"/>
  <w15:docId w15:val="{B92DB6A6-0E9A-400A-9232-F29ED5BB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stTable6Colorful1">
    <w:name w:val="List Table 6 Colorful1"/>
    <w:basedOn w:val="TableNormal"/>
    <w:uiPriority w:val="51"/>
    <w:qFormat/>
    <w:rPr>
      <w:rFonts w:eastAsiaTheme="minorEastAsia"/>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phighlightallclass">
    <w:name w:val="rphighlightallclass"/>
    <w:basedOn w:val="DefaultParagraphFont"/>
    <w:qFormat/>
  </w:style>
  <w:style w:type="paragraph" w:styleId="Revision">
    <w:name w:val="Revision"/>
    <w:hidden/>
    <w:uiPriority w:val="99"/>
    <w:semiHidden/>
    <w:rsid w:val="00F31842"/>
    <w:pPr>
      <w:spacing w:after="0" w:line="240" w:lineRule="auto"/>
    </w:pPr>
    <w:rPr>
      <w:sz w:val="24"/>
      <w:szCs w:val="24"/>
      <w:lang w:val="en-US" w:eastAsia="en-US"/>
    </w:rPr>
  </w:style>
  <w:style w:type="paragraph" w:styleId="ListParagraph">
    <w:name w:val="List Paragraph"/>
    <w:basedOn w:val="Normal"/>
    <w:uiPriority w:val="99"/>
    <w:rsid w:val="00087AD1"/>
    <w:pPr>
      <w:ind w:left="720"/>
      <w:contextualSpacing/>
    </w:pPr>
  </w:style>
  <w:style w:type="character" w:styleId="PageNumber">
    <w:name w:val="page number"/>
    <w:basedOn w:val="DefaultParagraphFont"/>
    <w:uiPriority w:val="99"/>
    <w:semiHidden/>
    <w:unhideWhenUsed/>
    <w:rsid w:val="008D78A8"/>
  </w:style>
  <w:style w:type="character" w:styleId="UnresolvedMention">
    <w:name w:val="Unresolved Mention"/>
    <w:basedOn w:val="DefaultParagraphFont"/>
    <w:uiPriority w:val="99"/>
    <w:semiHidden/>
    <w:unhideWhenUsed/>
    <w:rsid w:val="00C738E9"/>
    <w:rPr>
      <w:color w:val="605E5C"/>
      <w:shd w:val="clear" w:color="auto" w:fill="E1DFDD"/>
    </w:rPr>
  </w:style>
  <w:style w:type="character" w:styleId="FollowedHyperlink">
    <w:name w:val="FollowedHyperlink"/>
    <w:basedOn w:val="DefaultParagraphFont"/>
    <w:uiPriority w:val="99"/>
    <w:semiHidden/>
    <w:unhideWhenUsed/>
    <w:rsid w:val="00C73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s://www.maastrichtuniversity.nl/nl/over-de-um/faculteiten/health-medicine-and-life-sciences/faciliteiten/dierexperimentencommissie-u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aastrichtuniversity.nl/nl/over-de-um/faculteiten/health-medicine-and-life-sciences/faciliteiten/dierexperimentencommissie-um" TargetMode="Externa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58241-7BC4-4102-B554-7C4C4630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1638</Words>
  <Characters>9682</Characters>
  <Application>Microsoft Office Word</Application>
  <DocSecurity>0</DocSecurity>
  <Lines>248</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Ludwig Dubois</cp:lastModifiedBy>
  <cp:revision>17</cp:revision>
  <dcterms:created xsi:type="dcterms:W3CDTF">2025-08-26T08:50:00Z</dcterms:created>
  <dcterms:modified xsi:type="dcterms:W3CDTF">2026-03-25T09:21:00Z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