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F750" w14:textId="6F5DF731" w:rsidR="00192EEA" w:rsidRPr="00436A1E" w:rsidRDefault="00364F3E" w:rsidP="003A501D">
      <w:pPr>
        <w:ind w:left="1440" w:firstLine="720"/>
        <w:rPr>
          <w:b/>
          <w:lang w:val="en-US"/>
        </w:rPr>
      </w:pPr>
      <w:r w:rsidRPr="00436A1E">
        <w:rPr>
          <w:b/>
          <w:lang w:val="en-US"/>
        </w:rPr>
        <w:t>Code of Conduct UM elections</w:t>
      </w:r>
      <w:r w:rsidR="003A501D">
        <w:rPr>
          <w:b/>
          <w:lang w:val="en-US"/>
        </w:rPr>
        <w:t xml:space="preserve"> </w:t>
      </w:r>
    </w:p>
    <w:p w14:paraId="4663DF36" w14:textId="20C2271E" w:rsidR="00364F3E" w:rsidRPr="00436A1E" w:rsidRDefault="00364F3E" w:rsidP="00E903EF">
      <w:pPr>
        <w:rPr>
          <w:lang w:val="en-US"/>
        </w:rPr>
      </w:pPr>
      <w:r w:rsidRPr="00436A1E">
        <w:rPr>
          <w:lang w:val="en-US"/>
        </w:rPr>
        <w:t>Elections should be free and fair. The previous edition, which was forced to run only online campaigns, showed once again</w:t>
      </w:r>
      <w:r w:rsidR="00DC3E13" w:rsidRPr="00436A1E">
        <w:rPr>
          <w:lang w:val="en-US"/>
        </w:rPr>
        <w:t xml:space="preserve"> that in order for there to be free and fair conduct of the Elections, the privacy and freedom of choice of the voter must be guaranteed at all times</w:t>
      </w:r>
      <w:r w:rsidRPr="00436A1E">
        <w:rPr>
          <w:lang w:val="en-US"/>
        </w:rPr>
        <w:t xml:space="preserve">. </w:t>
      </w:r>
      <w:r w:rsidR="00DC3E13" w:rsidRPr="00436A1E">
        <w:rPr>
          <w:lang w:val="en-US"/>
        </w:rPr>
        <w:t>This g</w:t>
      </w:r>
      <w:r w:rsidRPr="00436A1E">
        <w:rPr>
          <w:lang w:val="en-US"/>
        </w:rPr>
        <w:t>uarantee</w:t>
      </w:r>
      <w:r w:rsidR="00DC3E13" w:rsidRPr="00436A1E">
        <w:rPr>
          <w:lang w:val="en-US"/>
        </w:rPr>
        <w:t xml:space="preserve"> is</w:t>
      </w:r>
      <w:r w:rsidRPr="00436A1E">
        <w:rPr>
          <w:lang w:val="en-US"/>
        </w:rPr>
        <w:t xml:space="preserve"> without prejudice </w:t>
      </w:r>
      <w:r w:rsidR="00DC3E13" w:rsidRPr="00436A1E">
        <w:rPr>
          <w:lang w:val="en-US"/>
        </w:rPr>
        <w:t>for</w:t>
      </w:r>
      <w:r w:rsidRPr="00436A1E">
        <w:rPr>
          <w:lang w:val="en-US"/>
        </w:rPr>
        <w:t xml:space="preserve"> the right of parties and candidates to profile themselves within the UM community. </w:t>
      </w:r>
      <w:r w:rsidR="00DC3E13" w:rsidRPr="00436A1E">
        <w:rPr>
          <w:lang w:val="en-US"/>
        </w:rPr>
        <w:t>That</w:t>
      </w:r>
      <w:r w:rsidR="006C6E4A" w:rsidRPr="00436A1E">
        <w:rPr>
          <w:lang w:val="en-US"/>
        </w:rPr>
        <w:t xml:space="preserve"> is exactly what this </w:t>
      </w:r>
      <w:r w:rsidR="003A501D">
        <w:rPr>
          <w:lang w:val="en-US"/>
        </w:rPr>
        <w:t>Code of Conduct</w:t>
      </w:r>
      <w:r w:rsidR="006C6E4A" w:rsidRPr="00436A1E">
        <w:rPr>
          <w:lang w:val="en-US"/>
        </w:rPr>
        <w:t xml:space="preserve"> is trying to achieve</w:t>
      </w:r>
      <w:r w:rsidRPr="00436A1E">
        <w:rPr>
          <w:lang w:val="en-US"/>
        </w:rPr>
        <w:t>. An important responsibility is also placed on both the parties and candidates to promote compliance and thus contribute to the respectful conduct of the Elections.</w:t>
      </w:r>
    </w:p>
    <w:p w14:paraId="4DF799CB" w14:textId="27DD0B19" w:rsidR="00D821D8" w:rsidRPr="00436A1E" w:rsidRDefault="003A501D" w:rsidP="00D821D8">
      <w:pPr>
        <w:rPr>
          <w:lang w:val="en-US"/>
        </w:rPr>
      </w:pPr>
      <w:r>
        <w:rPr>
          <w:lang w:val="en-US"/>
        </w:rPr>
        <w:t>The Code of Conduct</w:t>
      </w:r>
      <w:r w:rsidR="00D821D8" w:rsidRPr="00436A1E">
        <w:rPr>
          <w:lang w:val="en-US"/>
        </w:rPr>
        <w:t xml:space="preserve"> was adopted by the Executive Board after advice from the University Council in its meeting o</w:t>
      </w:r>
      <w:r w:rsidR="00C60A8F" w:rsidRPr="00436A1E">
        <w:rPr>
          <w:lang w:val="en-US"/>
        </w:rPr>
        <w:t>n</w:t>
      </w:r>
      <w:r w:rsidR="00D821D8" w:rsidRPr="00436A1E">
        <w:rPr>
          <w:lang w:val="en-US"/>
        </w:rPr>
        <w:t xml:space="preserve"> </w:t>
      </w:r>
      <w:r w:rsidR="006C04E9" w:rsidRPr="00237613">
        <w:rPr>
          <w:lang w:val="en-NL"/>
        </w:rPr>
        <w:t xml:space="preserve">15 March 2022 </w:t>
      </w:r>
      <w:r w:rsidR="007D1709">
        <w:rPr>
          <w:lang w:val="en-US"/>
        </w:rPr>
        <w:t xml:space="preserve"> </w:t>
      </w:r>
      <w:r w:rsidR="00D821D8" w:rsidRPr="00436A1E">
        <w:rPr>
          <w:lang w:val="en-US"/>
        </w:rPr>
        <w:t>and is a supplement to the following UM legislation and regulations:</w:t>
      </w:r>
    </w:p>
    <w:p w14:paraId="32C0B71A" w14:textId="60C7CCE6" w:rsidR="00D821D8" w:rsidRPr="00436A1E" w:rsidRDefault="00D821D8" w:rsidP="00D821D8">
      <w:pPr>
        <w:rPr>
          <w:lang w:val="en-US"/>
        </w:rPr>
      </w:pPr>
      <w:r w:rsidRPr="00436A1E">
        <w:rPr>
          <w:lang w:val="en-US"/>
        </w:rPr>
        <w:t xml:space="preserve">- </w:t>
      </w:r>
      <w:r w:rsidR="00732CD3" w:rsidRPr="00436A1E">
        <w:rPr>
          <w:lang w:val="en-US"/>
        </w:rPr>
        <w:t>T</w:t>
      </w:r>
      <w:r w:rsidRPr="00436A1E">
        <w:rPr>
          <w:lang w:val="en-US"/>
        </w:rPr>
        <w:t>he Electoral Regulations</w:t>
      </w:r>
    </w:p>
    <w:p w14:paraId="1196865F" w14:textId="4B872777" w:rsidR="00D821D8" w:rsidRPr="00436A1E" w:rsidRDefault="00D821D8" w:rsidP="00D821D8">
      <w:pPr>
        <w:rPr>
          <w:lang w:val="en-US"/>
        </w:rPr>
      </w:pPr>
      <w:r w:rsidRPr="00436A1E">
        <w:rPr>
          <w:lang w:val="en-US"/>
        </w:rPr>
        <w:t xml:space="preserve">- </w:t>
      </w:r>
      <w:r w:rsidR="00732CD3" w:rsidRPr="00436A1E">
        <w:rPr>
          <w:lang w:val="en-US"/>
        </w:rPr>
        <w:t>T</w:t>
      </w:r>
      <w:r w:rsidRPr="00436A1E">
        <w:rPr>
          <w:lang w:val="en-US"/>
        </w:rPr>
        <w:t>he Integrity Code of Conduct</w:t>
      </w:r>
    </w:p>
    <w:p w14:paraId="2EE45610" w14:textId="3073DD95" w:rsidR="00D821D8" w:rsidRPr="00436A1E" w:rsidRDefault="00D821D8" w:rsidP="00D821D8">
      <w:pPr>
        <w:rPr>
          <w:rFonts w:cstheme="minorHAnsi"/>
          <w:lang w:val="en-US"/>
        </w:rPr>
      </w:pPr>
      <w:r w:rsidRPr="00436A1E">
        <w:rPr>
          <w:rFonts w:cstheme="minorHAnsi"/>
          <w:lang w:val="en-US"/>
        </w:rPr>
        <w:t xml:space="preserve">- </w:t>
      </w:r>
      <w:r w:rsidR="00732CD3" w:rsidRPr="00436A1E">
        <w:rPr>
          <w:rFonts w:cstheme="minorHAnsi"/>
          <w:lang w:val="en-US"/>
        </w:rPr>
        <w:t>T</w:t>
      </w:r>
      <w:r w:rsidRPr="00436A1E">
        <w:rPr>
          <w:rFonts w:cstheme="minorHAnsi"/>
          <w:lang w:val="en-US"/>
        </w:rPr>
        <w:t>he Student Charter</w:t>
      </w:r>
    </w:p>
    <w:p w14:paraId="6169D85A" w14:textId="286CB265" w:rsidR="00D821D8" w:rsidRPr="00436A1E" w:rsidRDefault="00D821D8" w:rsidP="00D821D8">
      <w:pPr>
        <w:rPr>
          <w:rFonts w:cstheme="minorHAnsi"/>
        </w:rPr>
      </w:pPr>
      <w:r w:rsidRPr="00436A1E">
        <w:rPr>
          <w:rFonts w:cstheme="minorHAnsi"/>
          <w:lang w:val="en-US"/>
        </w:rPr>
        <w:t xml:space="preserve">- The </w:t>
      </w:r>
      <w:hyperlink r:id="rId5" w:tgtFrame="_blank" w:history="1">
        <w:r w:rsidRPr="00436A1E">
          <w:rPr>
            <w:rFonts w:eastAsia="Times New Roman" w:cstheme="minorHAnsi"/>
            <w:lang w:val="en-US" w:eastAsia="nl-NL"/>
          </w:rPr>
          <w:t xml:space="preserve">Complaints regulation </w:t>
        </w:r>
        <w:r w:rsidR="00436A1E" w:rsidRPr="00436A1E">
          <w:rPr>
            <w:rFonts w:eastAsia="Times New Roman" w:cstheme="minorHAnsi"/>
            <w:lang w:val="en-US" w:eastAsia="nl-NL"/>
          </w:rPr>
          <w:t>on I</w:t>
        </w:r>
        <w:r w:rsidR="00732CD3" w:rsidRPr="00436A1E">
          <w:rPr>
            <w:rFonts w:eastAsia="Times New Roman" w:cstheme="minorHAnsi"/>
            <w:lang w:val="en-US" w:eastAsia="nl-NL"/>
          </w:rPr>
          <w:t>nappropriate</w:t>
        </w:r>
        <w:r w:rsidRPr="00436A1E">
          <w:rPr>
            <w:rFonts w:eastAsia="Times New Roman" w:cstheme="minorHAnsi"/>
            <w:lang w:val="en-US" w:eastAsia="nl-NL"/>
          </w:rPr>
          <w:t xml:space="preserve"> </w:t>
        </w:r>
        <w:r w:rsidR="00436A1E" w:rsidRPr="00436A1E">
          <w:rPr>
            <w:rFonts w:eastAsia="Times New Roman" w:cstheme="minorHAnsi"/>
            <w:lang w:val="en-US" w:eastAsia="nl-NL"/>
          </w:rPr>
          <w:t>B</w:t>
        </w:r>
        <w:r w:rsidRPr="00436A1E">
          <w:rPr>
            <w:rFonts w:eastAsia="Times New Roman" w:cstheme="minorHAnsi"/>
            <w:lang w:val="en-US" w:eastAsia="nl-NL"/>
          </w:rPr>
          <w:t>ehaviour</w:t>
        </w:r>
      </w:hyperlink>
    </w:p>
    <w:p w14:paraId="349DD820" w14:textId="65AF2A00" w:rsidR="00D821D8" w:rsidRPr="00436A1E" w:rsidRDefault="00D821D8" w:rsidP="00D821D8">
      <w:pPr>
        <w:rPr>
          <w:lang w:val="en-US"/>
        </w:rPr>
      </w:pPr>
      <w:r w:rsidRPr="00436A1E">
        <w:rPr>
          <w:lang w:val="en-US"/>
        </w:rPr>
        <w:t>- House rules and Codes of Conduct at faculty and service centr</w:t>
      </w:r>
      <w:r w:rsidR="00732CD3" w:rsidRPr="00436A1E">
        <w:rPr>
          <w:lang w:val="en-US"/>
        </w:rPr>
        <w:t>e</w:t>
      </w:r>
      <w:r w:rsidRPr="00436A1E">
        <w:rPr>
          <w:lang w:val="en-US"/>
        </w:rPr>
        <w:t xml:space="preserve"> level</w:t>
      </w:r>
    </w:p>
    <w:p w14:paraId="08004F6A" w14:textId="49BBAF8E" w:rsidR="003A501D" w:rsidRPr="00436A1E" w:rsidRDefault="00D821D8" w:rsidP="00483B32">
      <w:pPr>
        <w:rPr>
          <w:lang w:val="en-US"/>
        </w:rPr>
      </w:pPr>
      <w:r w:rsidRPr="00436A1E">
        <w:rPr>
          <w:lang w:val="en-US"/>
        </w:rPr>
        <w:t>- The Rules of Conduct of the University</w:t>
      </w:r>
    </w:p>
    <w:p w14:paraId="3266281E" w14:textId="77777777" w:rsidR="00974F6B" w:rsidRPr="00436A1E" w:rsidRDefault="00974F6B" w:rsidP="00974F6B">
      <w:pPr>
        <w:rPr>
          <w:b/>
          <w:lang w:val="en-US"/>
        </w:rPr>
      </w:pPr>
      <w:r w:rsidRPr="00436A1E">
        <w:rPr>
          <w:b/>
          <w:lang w:val="en-US"/>
        </w:rPr>
        <w:t>Article 1: Scope</w:t>
      </w:r>
    </w:p>
    <w:p w14:paraId="35CF858F" w14:textId="18BC387B" w:rsidR="00436A1E" w:rsidRPr="00062F30" w:rsidRDefault="00974F6B" w:rsidP="00CC55C6">
      <w:pPr>
        <w:rPr>
          <w:lang w:val="en-US"/>
        </w:rPr>
      </w:pPr>
      <w:r w:rsidRPr="00436A1E">
        <w:rPr>
          <w:lang w:val="en-US"/>
        </w:rPr>
        <w:t xml:space="preserve">1. The </w:t>
      </w:r>
      <w:r w:rsidR="003A501D">
        <w:rPr>
          <w:lang w:val="en-US"/>
        </w:rPr>
        <w:t>Code of Conduct</w:t>
      </w:r>
      <w:r w:rsidRPr="00436A1E">
        <w:rPr>
          <w:lang w:val="en-US"/>
        </w:rPr>
        <w:t xml:space="preserve"> applies to all promotional activities and materials f</w:t>
      </w:r>
      <w:r w:rsidR="00732CD3" w:rsidRPr="00436A1E">
        <w:rPr>
          <w:lang w:val="en-US"/>
        </w:rPr>
        <w:t>rom</w:t>
      </w:r>
      <w:r w:rsidRPr="00436A1E">
        <w:rPr>
          <w:lang w:val="en-US"/>
        </w:rPr>
        <w:t xml:space="preserve"> candidates and parties prior to and during the elections.</w:t>
      </w:r>
    </w:p>
    <w:p w14:paraId="09C9EE9E" w14:textId="029C0098" w:rsidR="00CC55C6" w:rsidRPr="00436A1E" w:rsidRDefault="00CC55C6" w:rsidP="00CC55C6">
      <w:pPr>
        <w:rPr>
          <w:b/>
          <w:lang w:val="en-US"/>
        </w:rPr>
      </w:pPr>
      <w:r w:rsidRPr="00436A1E">
        <w:rPr>
          <w:b/>
          <w:lang w:val="en-US"/>
        </w:rPr>
        <w:t>Article 2: General rules of conduct</w:t>
      </w:r>
    </w:p>
    <w:p w14:paraId="64E5A0CE" w14:textId="6CABCBB3" w:rsidR="00297D10" w:rsidRDefault="00B02D0D" w:rsidP="00CC55C6">
      <w:pPr>
        <w:rPr>
          <w:lang w:val="en-US"/>
        </w:rPr>
      </w:pPr>
      <w:r>
        <w:rPr>
          <w:lang w:val="en-US"/>
        </w:rPr>
        <w:t xml:space="preserve">1. </w:t>
      </w:r>
      <w:r w:rsidRPr="00297D10">
        <w:rPr>
          <w:lang w:val="en-US"/>
        </w:rPr>
        <w:t>Candidates and parties must comply with applicable laws and regulations during promotional activities and in their promotional materials.</w:t>
      </w:r>
    </w:p>
    <w:p w14:paraId="334EC7E7" w14:textId="1012C7A7" w:rsidR="00CC55C6" w:rsidRPr="00297D10" w:rsidRDefault="00B02D0D" w:rsidP="00CC55C6">
      <w:r>
        <w:rPr>
          <w:lang w:val="en-US"/>
        </w:rPr>
        <w:t>2</w:t>
      </w:r>
      <w:r w:rsidR="00CC55C6" w:rsidRPr="00436A1E">
        <w:rPr>
          <w:lang w:val="en-US"/>
        </w:rPr>
        <w:t xml:space="preserve">. </w:t>
      </w:r>
      <w:r>
        <w:rPr>
          <w:lang w:val="en-US"/>
        </w:rPr>
        <w:t>I</w:t>
      </w:r>
      <w:r w:rsidRPr="00B02D0D">
        <w:rPr>
          <w:lang w:val="en-US"/>
        </w:rPr>
        <w:t>n promotional activities and in materials, it is not permitted to use in any way offensive, demonstrably incorrect or unnecessarily offensive texts, images or other expressions.</w:t>
      </w:r>
    </w:p>
    <w:p w14:paraId="39D5F961" w14:textId="38D48353" w:rsidR="00436A1E" w:rsidRPr="00436A1E" w:rsidRDefault="00CC55C6" w:rsidP="00A149CF">
      <w:pPr>
        <w:rPr>
          <w:lang w:val="en-US"/>
        </w:rPr>
      </w:pPr>
      <w:r w:rsidRPr="00436A1E">
        <w:rPr>
          <w:lang w:val="en-US"/>
        </w:rPr>
        <w:t xml:space="preserve">3. Candidates and parties are equally </w:t>
      </w:r>
      <w:r w:rsidR="00436A1E" w:rsidRPr="00436A1E">
        <w:rPr>
          <w:lang w:val="en-US"/>
        </w:rPr>
        <w:t>supported</w:t>
      </w:r>
      <w:r w:rsidRPr="00436A1E">
        <w:rPr>
          <w:lang w:val="en-US"/>
        </w:rPr>
        <w:t xml:space="preserve"> and</w:t>
      </w:r>
      <w:r w:rsidR="00436A1E" w:rsidRPr="00436A1E">
        <w:rPr>
          <w:lang w:val="en-US"/>
        </w:rPr>
        <w:t xml:space="preserve"> are all</w:t>
      </w:r>
      <w:r w:rsidRPr="00436A1E">
        <w:rPr>
          <w:lang w:val="en-US"/>
        </w:rPr>
        <w:t xml:space="preserve"> given the opportunity to present themselves</w:t>
      </w:r>
      <w:r w:rsidR="00B02D0D">
        <w:rPr>
          <w:lang w:val="en-US"/>
        </w:rPr>
        <w:t xml:space="preserve"> to the UM-community</w:t>
      </w:r>
      <w:r w:rsidRPr="00436A1E">
        <w:rPr>
          <w:lang w:val="en-US"/>
        </w:rPr>
        <w:t>.</w:t>
      </w:r>
    </w:p>
    <w:p w14:paraId="74AB12DC" w14:textId="2A041922" w:rsidR="00A149CF" w:rsidRPr="00436A1E" w:rsidRDefault="00A149CF" w:rsidP="00A149CF">
      <w:pPr>
        <w:rPr>
          <w:b/>
          <w:lang w:val="en-US"/>
        </w:rPr>
      </w:pPr>
      <w:r w:rsidRPr="00436A1E">
        <w:rPr>
          <w:b/>
          <w:lang w:val="en-US"/>
        </w:rPr>
        <w:t>Article 3: Online promotional activities</w:t>
      </w:r>
    </w:p>
    <w:p w14:paraId="216725C0" w14:textId="268E79DC" w:rsidR="00062F30" w:rsidRPr="00062F30" w:rsidRDefault="00A149CF" w:rsidP="00A149CF">
      <w:pPr>
        <w:rPr>
          <w:lang w:val="en-US"/>
        </w:rPr>
      </w:pPr>
      <w:r w:rsidRPr="00436A1E">
        <w:rPr>
          <w:lang w:val="en-US"/>
        </w:rPr>
        <w:t xml:space="preserve">1. </w:t>
      </w:r>
      <w:r w:rsidR="00062F30" w:rsidRPr="00062F30">
        <w:rPr>
          <w:lang w:val="en-US"/>
        </w:rPr>
        <w:t xml:space="preserve">When publishing information online, whether </w:t>
      </w:r>
      <w:r w:rsidR="000F6AEB" w:rsidRPr="00062F30">
        <w:rPr>
          <w:lang w:val="en-US"/>
        </w:rPr>
        <w:t>on social media</w:t>
      </w:r>
      <w:r w:rsidR="000F6AEB">
        <w:rPr>
          <w:lang w:val="en-US"/>
        </w:rPr>
        <w:t xml:space="preserve"> or</w:t>
      </w:r>
      <w:r w:rsidR="000F6AEB" w:rsidRPr="00062F30">
        <w:rPr>
          <w:lang w:val="en-US"/>
        </w:rPr>
        <w:t xml:space="preserve"> </w:t>
      </w:r>
      <w:r w:rsidR="00062F30" w:rsidRPr="00062F30">
        <w:rPr>
          <w:lang w:val="en-US"/>
        </w:rPr>
        <w:t>not, candidates and parties must comply with privacy-related laws and regulations.</w:t>
      </w:r>
    </w:p>
    <w:p w14:paraId="50ECE915" w14:textId="36D7CE51" w:rsidR="00A149CF" w:rsidRPr="00436A1E" w:rsidRDefault="00A149CF" w:rsidP="00A149CF">
      <w:pPr>
        <w:rPr>
          <w:lang w:val="en-US"/>
        </w:rPr>
      </w:pPr>
      <w:r w:rsidRPr="00436A1E">
        <w:rPr>
          <w:lang w:val="en-US"/>
        </w:rPr>
        <w:t xml:space="preserve">2. </w:t>
      </w:r>
      <w:r w:rsidR="00062F30" w:rsidRPr="00062F30">
        <w:rPr>
          <w:lang w:val="en-US"/>
        </w:rPr>
        <w:t xml:space="preserve">Students and employees may not be approached for promotional activities </w:t>
      </w:r>
      <w:r w:rsidR="00106F57">
        <w:rPr>
          <w:lang w:val="en-US"/>
        </w:rPr>
        <w:t>via</w:t>
      </w:r>
      <w:r w:rsidR="00062F30" w:rsidRPr="00062F30">
        <w:rPr>
          <w:lang w:val="en-US"/>
        </w:rPr>
        <w:t xml:space="preserve"> their email addresses, telephone numbers </w:t>
      </w:r>
      <w:r w:rsidR="000F6AEB">
        <w:rPr>
          <w:lang w:val="en-US"/>
        </w:rPr>
        <w:t>or</w:t>
      </w:r>
      <w:r w:rsidR="00062F30" w:rsidRPr="00062F30">
        <w:rPr>
          <w:lang w:val="en-US"/>
        </w:rPr>
        <w:t xml:space="preserve"> social media accounts, unless these students and employees have explicitly and demonstrably given permission for this or are part of social media groups of parties or candidates on their own initiative.</w:t>
      </w:r>
    </w:p>
    <w:p w14:paraId="22833919" w14:textId="78C21DE6" w:rsidR="00436A1E" w:rsidRPr="00034E68" w:rsidRDefault="00A149CF" w:rsidP="005019C8">
      <w:pPr>
        <w:rPr>
          <w:lang w:val="en-US"/>
        </w:rPr>
      </w:pPr>
      <w:r w:rsidRPr="00436A1E">
        <w:rPr>
          <w:lang w:val="en-US"/>
        </w:rPr>
        <w:lastRenderedPageBreak/>
        <w:t>3. Candidates and parties</w:t>
      </w:r>
      <w:r w:rsidR="002C782F" w:rsidRPr="00436A1E">
        <w:rPr>
          <w:lang w:val="en-US"/>
        </w:rPr>
        <w:t xml:space="preserve"> refrain from</w:t>
      </w:r>
      <w:r w:rsidRPr="00436A1E">
        <w:rPr>
          <w:lang w:val="en-US"/>
        </w:rPr>
        <w:t xml:space="preserve"> unethical behavior,</w:t>
      </w:r>
      <w:r w:rsidR="00034E68">
        <w:rPr>
          <w:lang w:val="en-US"/>
        </w:rPr>
        <w:t xml:space="preserve"> </w:t>
      </w:r>
      <w:r w:rsidR="00034E68" w:rsidRPr="00034E68">
        <w:rPr>
          <w:lang w:val="en-US"/>
        </w:rPr>
        <w:t>including, but not limited to</w:t>
      </w:r>
      <w:r w:rsidR="00034E68">
        <w:rPr>
          <w:lang w:val="en-US"/>
        </w:rPr>
        <w:t>,</w:t>
      </w:r>
      <w:r w:rsidR="00034E68" w:rsidRPr="00034E68">
        <w:t xml:space="preserve"> </w:t>
      </w:r>
      <w:r w:rsidR="00034E68" w:rsidRPr="00034E68">
        <w:rPr>
          <w:lang w:val="en-US"/>
        </w:rPr>
        <w:t>dissemination of information to discourage votes, disinformation about the voting process or other parties or candidates, use of fake accounts, trolling, cyberbullying, use of distorted audiovisual messages, including deep fakes, incitement to violence or hate speech, etc.</w:t>
      </w:r>
      <w:r w:rsidRPr="00436A1E">
        <w:rPr>
          <w:lang w:val="en-US"/>
        </w:rPr>
        <w:t xml:space="preserve"> </w:t>
      </w:r>
    </w:p>
    <w:p w14:paraId="1FA1ECA3" w14:textId="565553F8" w:rsidR="005019C8" w:rsidRPr="00436A1E" w:rsidRDefault="005019C8" w:rsidP="005019C8">
      <w:pPr>
        <w:rPr>
          <w:b/>
          <w:lang w:val="en-US"/>
        </w:rPr>
      </w:pPr>
      <w:r w:rsidRPr="00436A1E">
        <w:rPr>
          <w:b/>
          <w:lang w:val="en-US"/>
        </w:rPr>
        <w:t>Article 4: On</w:t>
      </w:r>
      <w:r w:rsidR="006615BA" w:rsidRPr="00436A1E">
        <w:rPr>
          <w:b/>
          <w:lang w:val="en-US"/>
        </w:rPr>
        <w:t>-</w:t>
      </w:r>
      <w:r w:rsidRPr="00436A1E">
        <w:rPr>
          <w:b/>
          <w:lang w:val="en-US"/>
        </w:rPr>
        <w:t>campus promotional activities and materials</w:t>
      </w:r>
    </w:p>
    <w:p w14:paraId="21FFF5B8" w14:textId="6A6653AA" w:rsidR="005019C8" w:rsidRPr="00436A1E" w:rsidRDefault="005019C8" w:rsidP="005019C8">
      <w:pPr>
        <w:rPr>
          <w:lang w:val="en-US"/>
        </w:rPr>
      </w:pPr>
      <w:r w:rsidRPr="00436A1E">
        <w:rPr>
          <w:lang w:val="en-US"/>
        </w:rPr>
        <w:t>1. Promotional activities may, in</w:t>
      </w:r>
      <w:r w:rsidR="00034E68">
        <w:rPr>
          <w:lang w:val="en-US"/>
        </w:rPr>
        <w:t xml:space="preserve"> prior</w:t>
      </w:r>
      <w:r w:rsidRPr="00436A1E">
        <w:rPr>
          <w:lang w:val="en-US"/>
        </w:rPr>
        <w:t xml:space="preserve"> consultation with the relevant building manager, take place on the entire site and in the </w:t>
      </w:r>
      <w:r w:rsidR="006615BA" w:rsidRPr="00436A1E">
        <w:rPr>
          <w:lang w:val="en-US"/>
        </w:rPr>
        <w:t xml:space="preserve">university </w:t>
      </w:r>
      <w:r w:rsidRPr="00436A1E">
        <w:rPr>
          <w:lang w:val="en-US"/>
        </w:rPr>
        <w:t>buildings, with the exception of the following locations:</w:t>
      </w:r>
    </w:p>
    <w:p w14:paraId="0F909E22" w14:textId="77777777" w:rsidR="005019C8" w:rsidRPr="00436A1E" w:rsidRDefault="005019C8" w:rsidP="003A501D">
      <w:pPr>
        <w:spacing w:line="240" w:lineRule="auto"/>
        <w:rPr>
          <w:lang w:val="en-US"/>
        </w:rPr>
      </w:pPr>
      <w:r w:rsidRPr="00436A1E">
        <w:rPr>
          <w:lang w:val="en-US"/>
        </w:rPr>
        <w:t>- the lecture halls</w:t>
      </w:r>
    </w:p>
    <w:p w14:paraId="02A3FE50" w14:textId="77777777" w:rsidR="005019C8" w:rsidRPr="00436A1E" w:rsidRDefault="005019C8" w:rsidP="003A501D">
      <w:pPr>
        <w:spacing w:line="240" w:lineRule="auto"/>
        <w:rPr>
          <w:lang w:val="en-US"/>
        </w:rPr>
      </w:pPr>
      <w:r w:rsidRPr="00436A1E">
        <w:rPr>
          <w:lang w:val="en-US"/>
        </w:rPr>
        <w:t>- teaching areas</w:t>
      </w:r>
    </w:p>
    <w:p w14:paraId="4FDA61F1" w14:textId="77777777" w:rsidR="003A501D" w:rsidRDefault="005019C8" w:rsidP="003A501D">
      <w:pPr>
        <w:spacing w:line="240" w:lineRule="auto"/>
        <w:rPr>
          <w:lang w:val="en-US"/>
        </w:rPr>
      </w:pPr>
      <w:r w:rsidRPr="00436A1E">
        <w:rPr>
          <w:lang w:val="en-US"/>
        </w:rPr>
        <w:t>- conference rooms</w:t>
      </w:r>
    </w:p>
    <w:p w14:paraId="30753D35" w14:textId="77777777" w:rsidR="003A501D" w:rsidRDefault="005019C8" w:rsidP="003A501D">
      <w:pPr>
        <w:spacing w:line="240" w:lineRule="auto"/>
        <w:rPr>
          <w:lang w:val="en-US"/>
        </w:rPr>
      </w:pPr>
      <w:r w:rsidRPr="00436A1E">
        <w:rPr>
          <w:lang w:val="en-US"/>
        </w:rPr>
        <w:t>- learning spaces</w:t>
      </w:r>
    </w:p>
    <w:p w14:paraId="504DA798" w14:textId="239CBC7D" w:rsidR="00034E68" w:rsidRPr="00436A1E" w:rsidRDefault="003A501D" w:rsidP="003A501D">
      <w:pPr>
        <w:spacing w:line="240" w:lineRule="auto"/>
        <w:rPr>
          <w:lang w:val="en-US"/>
        </w:rPr>
      </w:pPr>
      <w:r>
        <w:rPr>
          <w:lang w:val="en-US"/>
        </w:rPr>
        <w:t xml:space="preserve">- </w:t>
      </w:r>
      <w:r w:rsidR="00034E68" w:rsidRPr="00034E68">
        <w:rPr>
          <w:lang w:val="en-US"/>
        </w:rPr>
        <w:t>any other areas currently in use where the promotional activities may have a disruptive effect.</w:t>
      </w:r>
    </w:p>
    <w:p w14:paraId="124CF583" w14:textId="363C486D" w:rsidR="005019C8" w:rsidRPr="00436A1E" w:rsidRDefault="005019C8" w:rsidP="005019C8">
      <w:pPr>
        <w:rPr>
          <w:lang w:val="en-US"/>
        </w:rPr>
      </w:pPr>
      <w:r w:rsidRPr="00436A1E">
        <w:rPr>
          <w:lang w:val="en-US"/>
        </w:rPr>
        <w:t xml:space="preserve">2. Candidates and parties shall ensure that during the promotional activities they do not cause any inconvenience to the university, its staff, students </w:t>
      </w:r>
      <w:r w:rsidR="00034E68">
        <w:rPr>
          <w:lang w:val="en-US"/>
        </w:rPr>
        <w:t>and/</w:t>
      </w:r>
      <w:r w:rsidRPr="00436A1E">
        <w:rPr>
          <w:lang w:val="en-US"/>
        </w:rPr>
        <w:t xml:space="preserve">or third parties who use </w:t>
      </w:r>
      <w:r w:rsidR="006615BA" w:rsidRPr="00436A1E">
        <w:rPr>
          <w:lang w:val="en-US"/>
        </w:rPr>
        <w:t xml:space="preserve">the </w:t>
      </w:r>
      <w:r w:rsidRPr="00436A1E">
        <w:rPr>
          <w:lang w:val="en-US"/>
        </w:rPr>
        <w:t xml:space="preserve">buildings, grounds </w:t>
      </w:r>
      <w:r w:rsidR="00034E68">
        <w:rPr>
          <w:lang w:val="en-US"/>
        </w:rPr>
        <w:t>and/</w:t>
      </w:r>
      <w:r w:rsidRPr="00436A1E">
        <w:rPr>
          <w:lang w:val="en-US"/>
        </w:rPr>
        <w:t>or other university facilities.</w:t>
      </w:r>
    </w:p>
    <w:p w14:paraId="2D736953" w14:textId="27934654" w:rsidR="005019C8" w:rsidRPr="00436A1E" w:rsidRDefault="005019C8" w:rsidP="005019C8">
      <w:pPr>
        <w:rPr>
          <w:lang w:val="en-US"/>
        </w:rPr>
      </w:pPr>
      <w:r w:rsidRPr="00436A1E">
        <w:rPr>
          <w:lang w:val="en-US"/>
        </w:rPr>
        <w:t xml:space="preserve">3. Candidates and parties are responsible for arranging and using facilities, such as banners and stands, to support their promotional activities. </w:t>
      </w:r>
      <w:r w:rsidR="000F6AEB">
        <w:rPr>
          <w:lang w:val="en-US"/>
        </w:rPr>
        <w:t xml:space="preserve">On </w:t>
      </w:r>
      <w:r w:rsidR="000D7433">
        <w:rPr>
          <w:lang w:val="en-US"/>
        </w:rPr>
        <w:t>request, t</w:t>
      </w:r>
      <w:r w:rsidRPr="00436A1E">
        <w:rPr>
          <w:lang w:val="en-US"/>
        </w:rPr>
        <w:t>he secretary of the Central Electoral Committee can</w:t>
      </w:r>
      <w:r w:rsidR="000D7433">
        <w:rPr>
          <w:lang w:val="en-US"/>
        </w:rPr>
        <w:t xml:space="preserve"> </w:t>
      </w:r>
      <w:r w:rsidRPr="00436A1E">
        <w:rPr>
          <w:lang w:val="en-US"/>
        </w:rPr>
        <w:t>facilitate this.</w:t>
      </w:r>
      <w:r w:rsidR="00844780">
        <w:rPr>
          <w:lang w:val="en-US"/>
        </w:rPr>
        <w:t xml:space="preserve"> </w:t>
      </w:r>
      <w:r w:rsidR="00F6751D" w:rsidRPr="00F6751D">
        <w:rPr>
          <w:lang w:val="en-US"/>
        </w:rPr>
        <w:t xml:space="preserve">Candidates and parties are treated equally from both UM central and the </w:t>
      </w:r>
      <w:r w:rsidR="00ED116A">
        <w:rPr>
          <w:lang w:val="en-US"/>
        </w:rPr>
        <w:t xml:space="preserve">faculties and the service centers. </w:t>
      </w:r>
    </w:p>
    <w:p w14:paraId="469ED4C5" w14:textId="3465EA48" w:rsidR="00436A1E" w:rsidRDefault="005019C8" w:rsidP="00032B8F">
      <w:pPr>
        <w:rPr>
          <w:lang w:val="en-US"/>
        </w:rPr>
      </w:pPr>
      <w:r w:rsidRPr="00436A1E">
        <w:rPr>
          <w:lang w:val="en-US"/>
        </w:rPr>
        <w:t>4. Material that is handed out during promotional activities</w:t>
      </w:r>
      <w:r w:rsidR="00160310" w:rsidRPr="00436A1E">
        <w:rPr>
          <w:lang w:val="en-US"/>
        </w:rPr>
        <w:t xml:space="preserve"> and </w:t>
      </w:r>
      <w:r w:rsidR="000F6AEB">
        <w:rPr>
          <w:lang w:val="en-US"/>
        </w:rPr>
        <w:t xml:space="preserve">whatever </w:t>
      </w:r>
      <w:r w:rsidR="00160310" w:rsidRPr="00436A1E">
        <w:rPr>
          <w:lang w:val="en-US"/>
        </w:rPr>
        <w:t>is left behind</w:t>
      </w:r>
      <w:r w:rsidRPr="00436A1E">
        <w:rPr>
          <w:lang w:val="en-US"/>
        </w:rPr>
        <w:t xml:space="preserve"> or </w:t>
      </w:r>
      <w:r w:rsidR="000F6AEB">
        <w:rPr>
          <w:lang w:val="en-US"/>
        </w:rPr>
        <w:t>displayed,</w:t>
      </w:r>
      <w:r w:rsidR="000F6AEB" w:rsidRPr="00436A1E">
        <w:rPr>
          <w:lang w:val="en-US"/>
        </w:rPr>
        <w:t xml:space="preserve"> </w:t>
      </w:r>
      <w:r w:rsidRPr="00436A1E">
        <w:rPr>
          <w:lang w:val="en-US"/>
        </w:rPr>
        <w:t>must be removed and cleaned as soon as these activities are finished.</w:t>
      </w:r>
    </w:p>
    <w:p w14:paraId="1C72A127" w14:textId="0D51A93A" w:rsidR="008A4BE4" w:rsidRPr="003A501D" w:rsidRDefault="008A4BE4" w:rsidP="00032B8F">
      <w:pPr>
        <w:rPr>
          <w:lang w:val="en-US"/>
        </w:rPr>
      </w:pPr>
      <w:r w:rsidRPr="008A4BE4">
        <w:rPr>
          <w:lang w:val="en-US"/>
        </w:rPr>
        <w:t>5. The use of UM-wide communication channels – including, but not limited to, coffee machines and digital screens in university buildings – for campaigning purposes is only permitted following consultation with the Central Elections Office.</w:t>
      </w:r>
    </w:p>
    <w:p w14:paraId="5EDD14B3" w14:textId="77746049" w:rsidR="00032B8F" w:rsidRPr="00436A1E" w:rsidRDefault="00436A1E" w:rsidP="00032B8F">
      <w:pPr>
        <w:rPr>
          <w:b/>
          <w:lang w:val="en-US"/>
        </w:rPr>
      </w:pPr>
      <w:r>
        <w:rPr>
          <w:b/>
          <w:lang w:val="en-US"/>
        </w:rPr>
        <w:t>Article 5</w:t>
      </w:r>
      <w:r w:rsidR="00032B8F" w:rsidRPr="00436A1E">
        <w:rPr>
          <w:b/>
          <w:lang w:val="en-US"/>
        </w:rPr>
        <w:t>: Voting</w:t>
      </w:r>
    </w:p>
    <w:p w14:paraId="318A126C" w14:textId="46D3C710" w:rsidR="003A501D" w:rsidRDefault="00032B8F" w:rsidP="00AC0C02">
      <w:pPr>
        <w:rPr>
          <w:lang w:val="en-US"/>
        </w:rPr>
      </w:pPr>
      <w:r w:rsidRPr="00436A1E">
        <w:rPr>
          <w:lang w:val="en-US"/>
        </w:rPr>
        <w:t>1. Candidates and parties</w:t>
      </w:r>
      <w:r w:rsidR="00E00789">
        <w:rPr>
          <w:lang w:val="en-US"/>
        </w:rPr>
        <w:t xml:space="preserve"> </w:t>
      </w:r>
      <w:r w:rsidR="00E00789" w:rsidRPr="00E00789">
        <w:rPr>
          <w:lang w:val="en-US"/>
        </w:rPr>
        <w:t>shall refrain from exercising any form of coercion ag</w:t>
      </w:r>
      <w:r w:rsidR="007D1709">
        <w:rPr>
          <w:lang w:val="en-US"/>
        </w:rPr>
        <w:t xml:space="preserve">ainst those entitled to vote and are not allowed to cast a vote </w:t>
      </w:r>
      <w:r w:rsidR="007D1709" w:rsidRPr="007D1709">
        <w:rPr>
          <w:lang w:val="en-US"/>
        </w:rPr>
        <w:t>on behalf of the person entitled to vote.</w:t>
      </w:r>
    </w:p>
    <w:p w14:paraId="25EC5B39" w14:textId="61DE8B12" w:rsidR="00436A1E" w:rsidRPr="003A501D" w:rsidRDefault="00032B8F" w:rsidP="00AC0C02">
      <w:pPr>
        <w:rPr>
          <w:lang w:val="en-US"/>
        </w:rPr>
      </w:pPr>
      <w:r w:rsidRPr="00436A1E">
        <w:rPr>
          <w:lang w:val="en-US"/>
        </w:rPr>
        <w:t>2. Candidates and parties may not engage in any activities during the casting of t</w:t>
      </w:r>
      <w:r w:rsidR="00A8105B">
        <w:rPr>
          <w:lang w:val="en-US"/>
        </w:rPr>
        <w:t>he</w:t>
      </w:r>
      <w:r w:rsidR="00106F57">
        <w:rPr>
          <w:lang w:val="en-US"/>
        </w:rPr>
        <w:t xml:space="preserve"> votes</w:t>
      </w:r>
      <w:r w:rsidR="003A501D">
        <w:rPr>
          <w:lang w:val="en-US"/>
        </w:rPr>
        <w:t xml:space="preserve"> </w:t>
      </w:r>
      <w:r w:rsidR="00764CC1">
        <w:rPr>
          <w:lang w:val="en-US"/>
        </w:rPr>
        <w:t>which is</w:t>
      </w:r>
      <w:r w:rsidRPr="00436A1E">
        <w:rPr>
          <w:lang w:val="en-US"/>
        </w:rPr>
        <w:t xml:space="preserve"> aimed at influencing the choice of the voter.</w:t>
      </w:r>
    </w:p>
    <w:p w14:paraId="57995429" w14:textId="037B22A2" w:rsidR="00AC0C02" w:rsidRPr="00436A1E" w:rsidRDefault="00436A1E" w:rsidP="00AC0C02">
      <w:pPr>
        <w:rPr>
          <w:b/>
          <w:lang w:val="en-US"/>
        </w:rPr>
      </w:pPr>
      <w:r>
        <w:rPr>
          <w:b/>
          <w:lang w:val="en-US"/>
        </w:rPr>
        <w:t>Article 6</w:t>
      </w:r>
      <w:r w:rsidR="00AC0C02" w:rsidRPr="00436A1E">
        <w:rPr>
          <w:b/>
          <w:lang w:val="en-US"/>
        </w:rPr>
        <w:t>: Sanctions</w:t>
      </w:r>
    </w:p>
    <w:p w14:paraId="6232CF03" w14:textId="727B6A18" w:rsidR="00436A1E" w:rsidRPr="003A501D" w:rsidRDefault="00A8105B" w:rsidP="003E6A7B">
      <w:pPr>
        <w:rPr>
          <w:lang w:val="en-US"/>
        </w:rPr>
      </w:pPr>
      <w:r>
        <w:rPr>
          <w:lang w:val="en-US"/>
        </w:rPr>
        <w:t>1</w:t>
      </w:r>
      <w:r w:rsidR="00F0564D" w:rsidRPr="00436A1E">
        <w:rPr>
          <w:lang w:val="en-US"/>
        </w:rPr>
        <w:t>. If candidates and/</w:t>
      </w:r>
      <w:r w:rsidR="00AC0C02" w:rsidRPr="00436A1E">
        <w:rPr>
          <w:lang w:val="en-US"/>
        </w:rPr>
        <w:t xml:space="preserve">or parties act contrary to </w:t>
      </w:r>
      <w:r w:rsidR="007D1709">
        <w:rPr>
          <w:lang w:val="en-US"/>
        </w:rPr>
        <w:t>the Code of Conduct</w:t>
      </w:r>
      <w:r w:rsidR="00AC0C02" w:rsidRPr="00436A1E">
        <w:rPr>
          <w:lang w:val="en-US"/>
        </w:rPr>
        <w:t>, the central electoral committee may decide, with due observance of Article 5 of the Election Regulations, to reduce the party or parties involved in its election budget.</w:t>
      </w:r>
    </w:p>
    <w:p w14:paraId="49AFB89D" w14:textId="6E1DDE51" w:rsidR="003E6A7B" w:rsidRPr="00436A1E" w:rsidRDefault="003E6A7B" w:rsidP="003E6A7B">
      <w:pPr>
        <w:rPr>
          <w:b/>
          <w:lang w:val="en-US"/>
        </w:rPr>
      </w:pPr>
      <w:r w:rsidRPr="00436A1E">
        <w:rPr>
          <w:b/>
          <w:lang w:val="en-US"/>
        </w:rPr>
        <w:t xml:space="preserve">Article </w:t>
      </w:r>
      <w:r w:rsidR="00436A1E">
        <w:rPr>
          <w:b/>
          <w:lang w:val="en-US"/>
        </w:rPr>
        <w:t>7</w:t>
      </w:r>
      <w:r w:rsidRPr="00436A1E">
        <w:rPr>
          <w:b/>
          <w:lang w:val="en-US"/>
        </w:rPr>
        <w:t>: Final provisions</w:t>
      </w:r>
    </w:p>
    <w:p w14:paraId="58D30ACC" w14:textId="4A633068" w:rsidR="00436A1E" w:rsidRPr="00436A1E" w:rsidRDefault="003E6A7B" w:rsidP="00436A1E">
      <w:pPr>
        <w:pStyle w:val="CommentText"/>
        <w:rPr>
          <w:sz w:val="22"/>
          <w:szCs w:val="22"/>
        </w:rPr>
      </w:pPr>
      <w:r w:rsidRPr="00436A1E">
        <w:rPr>
          <w:sz w:val="22"/>
          <w:szCs w:val="22"/>
          <w:lang w:val="en-US"/>
        </w:rPr>
        <w:lastRenderedPageBreak/>
        <w:t>1.</w:t>
      </w:r>
      <w:r w:rsidR="00436A1E">
        <w:rPr>
          <w:sz w:val="22"/>
          <w:szCs w:val="22"/>
        </w:rPr>
        <w:t xml:space="preserve"> </w:t>
      </w:r>
      <w:r w:rsidR="00436A1E" w:rsidRPr="00436A1E">
        <w:rPr>
          <w:sz w:val="22"/>
          <w:szCs w:val="22"/>
        </w:rPr>
        <w:t xml:space="preserve">For all other matters not expressly provided for in this Contract, the Central Electoral Committee will decide.  </w:t>
      </w:r>
    </w:p>
    <w:p w14:paraId="367D9F36" w14:textId="1014D52B" w:rsidR="006A3FB4" w:rsidRPr="003E6A7B" w:rsidRDefault="007D1709" w:rsidP="003E6A7B">
      <w:pPr>
        <w:rPr>
          <w:lang w:val="en-US"/>
        </w:rPr>
      </w:pPr>
      <w:r>
        <w:rPr>
          <w:lang w:val="en-US"/>
        </w:rPr>
        <w:t>2. The Code of Conduct</w:t>
      </w:r>
      <w:r w:rsidR="003E6A7B" w:rsidRPr="00436A1E">
        <w:rPr>
          <w:lang w:val="en-US"/>
        </w:rPr>
        <w:t xml:space="preserve"> is translated into</w:t>
      </w:r>
      <w:r w:rsidR="003E6A7B" w:rsidRPr="003E6A7B">
        <w:rPr>
          <w:lang w:val="en-US"/>
        </w:rPr>
        <w:t xml:space="preserve"> English. </w:t>
      </w:r>
      <w:r w:rsidR="00A8105B">
        <w:rPr>
          <w:lang w:val="en-US"/>
        </w:rPr>
        <w:t>I</w:t>
      </w:r>
      <w:r w:rsidR="00A8105B" w:rsidRPr="00A8105B">
        <w:rPr>
          <w:lang w:val="en-US"/>
        </w:rPr>
        <w:t>n case of discrepancy between the Dutc</w:t>
      </w:r>
      <w:r>
        <w:rPr>
          <w:lang w:val="en-US"/>
        </w:rPr>
        <w:t>h and English version</w:t>
      </w:r>
      <w:r w:rsidR="00A8105B" w:rsidRPr="00A8105B">
        <w:rPr>
          <w:lang w:val="en-US"/>
        </w:rPr>
        <w:t>, the Dutch text will prevail.</w:t>
      </w:r>
    </w:p>
    <w:sectPr w:rsidR="006A3FB4" w:rsidRPr="003E6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D0E"/>
    <w:multiLevelType w:val="hybridMultilevel"/>
    <w:tmpl w:val="18B09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846FB8"/>
    <w:multiLevelType w:val="hybridMultilevel"/>
    <w:tmpl w:val="C2B64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580BA2"/>
    <w:multiLevelType w:val="hybridMultilevel"/>
    <w:tmpl w:val="E8687F00"/>
    <w:lvl w:ilvl="0" w:tplc="75A840D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8750BA"/>
    <w:multiLevelType w:val="multilevel"/>
    <w:tmpl w:val="48C0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57A0C"/>
    <w:multiLevelType w:val="hybridMultilevel"/>
    <w:tmpl w:val="64D83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4454DC"/>
    <w:multiLevelType w:val="hybridMultilevel"/>
    <w:tmpl w:val="64D83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845EB0"/>
    <w:multiLevelType w:val="hybridMultilevel"/>
    <w:tmpl w:val="3B34C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3F0BCD"/>
    <w:multiLevelType w:val="hybridMultilevel"/>
    <w:tmpl w:val="CE84323A"/>
    <w:lvl w:ilvl="0" w:tplc="FF6C755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0E2BCB"/>
    <w:multiLevelType w:val="hybridMultilevel"/>
    <w:tmpl w:val="23F48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BC735A"/>
    <w:multiLevelType w:val="hybridMultilevel"/>
    <w:tmpl w:val="64D83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5F04495"/>
    <w:multiLevelType w:val="hybridMultilevel"/>
    <w:tmpl w:val="B1B03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BD2086"/>
    <w:multiLevelType w:val="hybridMultilevel"/>
    <w:tmpl w:val="2A72A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847801"/>
    <w:multiLevelType w:val="hybridMultilevel"/>
    <w:tmpl w:val="E30AA0C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687598">
    <w:abstractNumId w:val="7"/>
  </w:num>
  <w:num w:numId="2" w16cid:durableId="260724901">
    <w:abstractNumId w:val="11"/>
  </w:num>
  <w:num w:numId="3" w16cid:durableId="1363284388">
    <w:abstractNumId w:val="12"/>
  </w:num>
  <w:num w:numId="4" w16cid:durableId="1994094559">
    <w:abstractNumId w:val="6"/>
  </w:num>
  <w:num w:numId="5" w16cid:durableId="828712461">
    <w:abstractNumId w:val="10"/>
  </w:num>
  <w:num w:numId="6" w16cid:durableId="1215046618">
    <w:abstractNumId w:val="2"/>
  </w:num>
  <w:num w:numId="7" w16cid:durableId="1018629027">
    <w:abstractNumId w:val="4"/>
  </w:num>
  <w:num w:numId="8" w16cid:durableId="1886330571">
    <w:abstractNumId w:val="0"/>
  </w:num>
  <w:num w:numId="9" w16cid:durableId="1134324152">
    <w:abstractNumId w:val="5"/>
  </w:num>
  <w:num w:numId="10" w16cid:durableId="1505513345">
    <w:abstractNumId w:val="9"/>
  </w:num>
  <w:num w:numId="11" w16cid:durableId="1579557859">
    <w:abstractNumId w:val="3"/>
  </w:num>
  <w:num w:numId="12" w16cid:durableId="1809400339">
    <w:abstractNumId w:val="1"/>
  </w:num>
  <w:num w:numId="13" w16cid:durableId="1625885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EF"/>
    <w:rsid w:val="000050F2"/>
    <w:rsid w:val="00032B8F"/>
    <w:rsid w:val="00034E68"/>
    <w:rsid w:val="000419C0"/>
    <w:rsid w:val="00047752"/>
    <w:rsid w:val="00057C10"/>
    <w:rsid w:val="000602C6"/>
    <w:rsid w:val="00062F30"/>
    <w:rsid w:val="000D7433"/>
    <w:rsid w:val="000E4BE0"/>
    <w:rsid w:val="000F6AEB"/>
    <w:rsid w:val="00106F57"/>
    <w:rsid w:val="00160310"/>
    <w:rsid w:val="00167C17"/>
    <w:rsid w:val="001922D8"/>
    <w:rsid w:val="00192EEA"/>
    <w:rsid w:val="001E2623"/>
    <w:rsid w:val="0022330E"/>
    <w:rsid w:val="00273E12"/>
    <w:rsid w:val="00297D10"/>
    <w:rsid w:val="002C504D"/>
    <w:rsid w:val="002C782F"/>
    <w:rsid w:val="002D5DB4"/>
    <w:rsid w:val="002D6B3E"/>
    <w:rsid w:val="0032717E"/>
    <w:rsid w:val="00334EF6"/>
    <w:rsid w:val="00335DC7"/>
    <w:rsid w:val="00364F3E"/>
    <w:rsid w:val="003A501D"/>
    <w:rsid w:val="003A7245"/>
    <w:rsid w:val="003D5F22"/>
    <w:rsid w:val="003E6A7B"/>
    <w:rsid w:val="00411845"/>
    <w:rsid w:val="00411BE7"/>
    <w:rsid w:val="004231D4"/>
    <w:rsid w:val="00436A1E"/>
    <w:rsid w:val="00451472"/>
    <w:rsid w:val="004631E2"/>
    <w:rsid w:val="00464516"/>
    <w:rsid w:val="00466835"/>
    <w:rsid w:val="00472300"/>
    <w:rsid w:val="00483B32"/>
    <w:rsid w:val="00493E28"/>
    <w:rsid w:val="004A4269"/>
    <w:rsid w:val="004D65D5"/>
    <w:rsid w:val="005019C8"/>
    <w:rsid w:val="00514865"/>
    <w:rsid w:val="0051487E"/>
    <w:rsid w:val="0054454A"/>
    <w:rsid w:val="00552345"/>
    <w:rsid w:val="005653C4"/>
    <w:rsid w:val="00570D5C"/>
    <w:rsid w:val="005B104D"/>
    <w:rsid w:val="00653AF4"/>
    <w:rsid w:val="00654595"/>
    <w:rsid w:val="006615BA"/>
    <w:rsid w:val="00683A5B"/>
    <w:rsid w:val="006A3FB4"/>
    <w:rsid w:val="006C04E9"/>
    <w:rsid w:val="006C6E4A"/>
    <w:rsid w:val="00712493"/>
    <w:rsid w:val="00732CD3"/>
    <w:rsid w:val="007441CA"/>
    <w:rsid w:val="007576A0"/>
    <w:rsid w:val="00764CC1"/>
    <w:rsid w:val="007950C5"/>
    <w:rsid w:val="007B6443"/>
    <w:rsid w:val="007C06C2"/>
    <w:rsid w:val="007D1709"/>
    <w:rsid w:val="007D44E0"/>
    <w:rsid w:val="00844780"/>
    <w:rsid w:val="00875955"/>
    <w:rsid w:val="0089617D"/>
    <w:rsid w:val="008A4BE4"/>
    <w:rsid w:val="008A66BC"/>
    <w:rsid w:val="008B201E"/>
    <w:rsid w:val="008F2D66"/>
    <w:rsid w:val="008F393A"/>
    <w:rsid w:val="008F6345"/>
    <w:rsid w:val="009342CD"/>
    <w:rsid w:val="009473D1"/>
    <w:rsid w:val="0095642B"/>
    <w:rsid w:val="009644AE"/>
    <w:rsid w:val="00974F6B"/>
    <w:rsid w:val="009877B1"/>
    <w:rsid w:val="0099156C"/>
    <w:rsid w:val="009E5375"/>
    <w:rsid w:val="00A07D75"/>
    <w:rsid w:val="00A149CF"/>
    <w:rsid w:val="00A8105B"/>
    <w:rsid w:val="00AA7BB0"/>
    <w:rsid w:val="00AC0C02"/>
    <w:rsid w:val="00AD19DD"/>
    <w:rsid w:val="00B02D0D"/>
    <w:rsid w:val="00B23AA0"/>
    <w:rsid w:val="00B65507"/>
    <w:rsid w:val="00B865C2"/>
    <w:rsid w:val="00B86EC1"/>
    <w:rsid w:val="00C30837"/>
    <w:rsid w:val="00C36309"/>
    <w:rsid w:val="00C60A8F"/>
    <w:rsid w:val="00CB6F79"/>
    <w:rsid w:val="00CB716E"/>
    <w:rsid w:val="00CC555F"/>
    <w:rsid w:val="00CC55C6"/>
    <w:rsid w:val="00CD52B7"/>
    <w:rsid w:val="00CD5D6D"/>
    <w:rsid w:val="00D3766C"/>
    <w:rsid w:val="00D62C13"/>
    <w:rsid w:val="00D821D8"/>
    <w:rsid w:val="00D86CA3"/>
    <w:rsid w:val="00D91C23"/>
    <w:rsid w:val="00D94564"/>
    <w:rsid w:val="00D971C2"/>
    <w:rsid w:val="00DA096F"/>
    <w:rsid w:val="00DA2BF8"/>
    <w:rsid w:val="00DC3E13"/>
    <w:rsid w:val="00DC5951"/>
    <w:rsid w:val="00DD2289"/>
    <w:rsid w:val="00E00789"/>
    <w:rsid w:val="00E268E6"/>
    <w:rsid w:val="00E36B03"/>
    <w:rsid w:val="00E43816"/>
    <w:rsid w:val="00E903EF"/>
    <w:rsid w:val="00EA3241"/>
    <w:rsid w:val="00EC3DFD"/>
    <w:rsid w:val="00ED116A"/>
    <w:rsid w:val="00ED2726"/>
    <w:rsid w:val="00F0564D"/>
    <w:rsid w:val="00F310C8"/>
    <w:rsid w:val="00F56C6D"/>
    <w:rsid w:val="00F6751D"/>
    <w:rsid w:val="00F87649"/>
    <w:rsid w:val="00FE2420"/>
    <w:rsid w:val="00FE3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672B"/>
  <w15:chartTrackingRefBased/>
  <w15:docId w15:val="{8B7E7DEE-894D-4754-B0E7-0019B6E1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B32"/>
    <w:pPr>
      <w:ind w:left="720"/>
      <w:contextualSpacing/>
    </w:pPr>
  </w:style>
  <w:style w:type="character" w:styleId="CommentReference">
    <w:name w:val="annotation reference"/>
    <w:basedOn w:val="DefaultParagraphFont"/>
    <w:uiPriority w:val="99"/>
    <w:semiHidden/>
    <w:unhideWhenUsed/>
    <w:rsid w:val="007950C5"/>
    <w:rPr>
      <w:sz w:val="16"/>
      <w:szCs w:val="16"/>
    </w:rPr>
  </w:style>
  <w:style w:type="paragraph" w:styleId="CommentText">
    <w:name w:val="annotation text"/>
    <w:basedOn w:val="Normal"/>
    <w:link w:val="CommentTextChar"/>
    <w:uiPriority w:val="99"/>
    <w:semiHidden/>
    <w:unhideWhenUsed/>
    <w:rsid w:val="007950C5"/>
    <w:pPr>
      <w:spacing w:line="240" w:lineRule="auto"/>
    </w:pPr>
    <w:rPr>
      <w:sz w:val="20"/>
      <w:szCs w:val="20"/>
    </w:rPr>
  </w:style>
  <w:style w:type="character" w:customStyle="1" w:styleId="CommentTextChar">
    <w:name w:val="Comment Text Char"/>
    <w:basedOn w:val="DefaultParagraphFont"/>
    <w:link w:val="CommentText"/>
    <w:uiPriority w:val="99"/>
    <w:semiHidden/>
    <w:rsid w:val="007950C5"/>
    <w:rPr>
      <w:sz w:val="20"/>
      <w:szCs w:val="20"/>
    </w:rPr>
  </w:style>
  <w:style w:type="paragraph" w:styleId="CommentSubject">
    <w:name w:val="annotation subject"/>
    <w:basedOn w:val="CommentText"/>
    <w:next w:val="CommentText"/>
    <w:link w:val="CommentSubjectChar"/>
    <w:uiPriority w:val="99"/>
    <w:semiHidden/>
    <w:unhideWhenUsed/>
    <w:rsid w:val="007950C5"/>
    <w:rPr>
      <w:b/>
      <w:bCs/>
    </w:rPr>
  </w:style>
  <w:style w:type="character" w:customStyle="1" w:styleId="CommentSubjectChar">
    <w:name w:val="Comment Subject Char"/>
    <w:basedOn w:val="CommentTextChar"/>
    <w:link w:val="CommentSubject"/>
    <w:uiPriority w:val="99"/>
    <w:semiHidden/>
    <w:rsid w:val="007950C5"/>
    <w:rPr>
      <w:b/>
      <w:bCs/>
      <w:sz w:val="20"/>
      <w:szCs w:val="20"/>
    </w:rPr>
  </w:style>
  <w:style w:type="paragraph" w:styleId="BalloonText">
    <w:name w:val="Balloon Text"/>
    <w:basedOn w:val="Normal"/>
    <w:link w:val="BalloonTextChar"/>
    <w:uiPriority w:val="99"/>
    <w:semiHidden/>
    <w:unhideWhenUsed/>
    <w:rsid w:val="0079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0C5"/>
    <w:rPr>
      <w:rFonts w:ascii="Segoe UI" w:hAnsi="Segoe UI" w:cs="Segoe UI"/>
      <w:sz w:val="18"/>
      <w:szCs w:val="18"/>
    </w:rPr>
  </w:style>
  <w:style w:type="character" w:styleId="Hyperlink">
    <w:name w:val="Hyperlink"/>
    <w:basedOn w:val="DefaultParagraphFont"/>
    <w:uiPriority w:val="99"/>
    <w:semiHidden/>
    <w:unhideWhenUsed/>
    <w:rsid w:val="00D821D8"/>
    <w:rPr>
      <w:color w:val="0000FF"/>
      <w:u w:val="single"/>
    </w:rPr>
  </w:style>
  <w:style w:type="character" w:styleId="Strong">
    <w:name w:val="Strong"/>
    <w:basedOn w:val="DefaultParagraphFont"/>
    <w:uiPriority w:val="22"/>
    <w:qFormat/>
    <w:rsid w:val="00653AF4"/>
    <w:rPr>
      <w:b/>
      <w:bCs/>
    </w:rPr>
  </w:style>
  <w:style w:type="paragraph" w:styleId="Revision">
    <w:name w:val="Revision"/>
    <w:hidden/>
    <w:uiPriority w:val="99"/>
    <w:semiHidden/>
    <w:rsid w:val="009644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1820">
      <w:bodyDiv w:val="1"/>
      <w:marLeft w:val="0"/>
      <w:marRight w:val="0"/>
      <w:marTop w:val="0"/>
      <w:marBottom w:val="0"/>
      <w:divBdr>
        <w:top w:val="none" w:sz="0" w:space="0" w:color="auto"/>
        <w:left w:val="none" w:sz="0" w:space="0" w:color="auto"/>
        <w:bottom w:val="none" w:sz="0" w:space="0" w:color="auto"/>
        <w:right w:val="none" w:sz="0" w:space="0" w:color="auto"/>
      </w:divBdr>
    </w:div>
    <w:div w:id="107724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strichtuniversity.nl/support/um-employees/you-and-your-work/working-conditions/inappropriate-behaviou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Verhoeven, Arnold (FACBURFHML)</dc:creator>
  <cp:keywords/>
  <dc:description/>
  <cp:lastModifiedBy>Smets, Lynn (BU)</cp:lastModifiedBy>
  <cp:revision>3</cp:revision>
  <dcterms:created xsi:type="dcterms:W3CDTF">2025-12-03T11:43:00Z</dcterms:created>
  <dcterms:modified xsi:type="dcterms:W3CDTF">2025-12-03T14:27:00Z</dcterms:modified>
</cp:coreProperties>
</file>