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7EF9C" w14:textId="3949F7A0" w:rsidR="00F16326" w:rsidRPr="002D6E43" w:rsidRDefault="00CC10E6" w:rsidP="00F16326">
      <w:pPr>
        <w:pStyle w:val="NormalWeb"/>
        <w:spacing w:before="240" w:beforeAutospacing="0" w:after="240" w:afterAutospacing="0"/>
        <w:rPr>
          <w:rFonts w:ascii="Arial" w:hAnsi="Arial" w:cs="Arial"/>
          <w:sz w:val="22"/>
          <w:szCs w:val="22"/>
        </w:rPr>
      </w:pPr>
      <w:bookmarkStart w:id="0" w:name="_GoBack"/>
      <w:r w:rsidRPr="002D6E43">
        <w:rPr>
          <w:rFonts w:ascii="Arial" w:hAnsi="Arial" w:cs="Arial"/>
          <w:b/>
          <w:bCs/>
          <w:color w:val="000000"/>
          <w:sz w:val="22"/>
          <w:szCs w:val="22"/>
        </w:rPr>
        <w:t>FOR IMMEDIATE RELEASE: </w:t>
      </w:r>
    </w:p>
    <w:p w14:paraId="06700340" w14:textId="77777777"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b/>
          <w:bCs/>
          <w:color w:val="000000"/>
          <w:sz w:val="22"/>
          <w:szCs w:val="22"/>
        </w:rPr>
        <w:t>Introducing The Analytical Scientist Power List 2019!</w:t>
      </w:r>
    </w:p>
    <w:p w14:paraId="12395DFC" w14:textId="648C3F7B" w:rsidR="00F16326" w:rsidRPr="002D6E43" w:rsidRDefault="00F16326" w:rsidP="00F16326">
      <w:pPr>
        <w:pStyle w:val="NormalWeb"/>
        <w:shd w:val="clear" w:color="auto" w:fill="FFFFFF"/>
        <w:spacing w:before="0" w:beforeAutospacing="0" w:after="0" w:afterAutospacing="0"/>
        <w:rPr>
          <w:rFonts w:ascii="Arial" w:hAnsi="Arial" w:cs="Arial"/>
          <w:sz w:val="22"/>
          <w:szCs w:val="22"/>
        </w:rPr>
      </w:pPr>
      <w:r w:rsidRPr="002D6E43">
        <w:rPr>
          <w:rFonts w:ascii="Arial" w:hAnsi="Arial" w:cs="Arial"/>
          <w:color w:val="000000"/>
          <w:sz w:val="22"/>
          <w:szCs w:val="22"/>
        </w:rPr>
        <w:t xml:space="preserve">In October 2019, </w:t>
      </w:r>
      <w:r w:rsidR="00733B28">
        <w:rPr>
          <w:rFonts w:ascii="Arial" w:hAnsi="Arial" w:cs="Arial"/>
          <w:color w:val="000000"/>
          <w:sz w:val="22"/>
          <w:szCs w:val="22"/>
        </w:rPr>
        <w:t xml:space="preserve">leading industry publication </w:t>
      </w:r>
      <w:r w:rsidRPr="002D6E43">
        <w:rPr>
          <w:rFonts w:ascii="Arial" w:hAnsi="Arial" w:cs="Arial"/>
          <w:color w:val="000000"/>
          <w:sz w:val="22"/>
          <w:szCs w:val="22"/>
        </w:rPr>
        <w:t>The Analytical Scientist announced the release of its annual Power List. </w:t>
      </w:r>
    </w:p>
    <w:p w14:paraId="3DD734B5" w14:textId="18BEF7E0" w:rsidR="00F16326" w:rsidRPr="002D6E43" w:rsidRDefault="002D6E43" w:rsidP="00F16326">
      <w:pPr>
        <w:pStyle w:val="NormalWeb"/>
        <w:spacing w:before="240" w:beforeAutospacing="0" w:after="240" w:afterAutospacing="0"/>
        <w:rPr>
          <w:rFonts w:ascii="Arial" w:hAnsi="Arial" w:cs="Arial"/>
          <w:sz w:val="22"/>
          <w:szCs w:val="22"/>
        </w:rPr>
      </w:pPr>
      <w:r w:rsidRPr="002D6E43">
        <w:rPr>
          <w:rFonts w:ascii="Arial" w:hAnsi="Arial" w:cs="Arial"/>
          <w:color w:val="000000"/>
          <w:sz w:val="22"/>
          <w:szCs w:val="22"/>
        </w:rPr>
        <w:t>T</w:t>
      </w:r>
      <w:r w:rsidR="00F16326" w:rsidRPr="002D6E43">
        <w:rPr>
          <w:rFonts w:ascii="Arial" w:hAnsi="Arial" w:cs="Arial"/>
          <w:color w:val="000000"/>
          <w:sz w:val="22"/>
          <w:szCs w:val="22"/>
        </w:rPr>
        <w:t>he Power List celebrates the tremendous range of talent, ingenuity and leadership present across all corners of analytical science, by highlighting the pioneering work and passion of 100 leaders in the field.</w:t>
      </w:r>
    </w:p>
    <w:p w14:paraId="040DEB62" w14:textId="40D9ECC8" w:rsidR="00F16326" w:rsidRPr="002D6E43" w:rsidRDefault="00CC10E6" w:rsidP="00F16326">
      <w:pPr>
        <w:pStyle w:val="NormalWeb"/>
        <w:spacing w:before="240" w:beforeAutospacing="0" w:after="240" w:afterAutospacing="0"/>
        <w:rPr>
          <w:rFonts w:ascii="Arial" w:hAnsi="Arial" w:cs="Arial"/>
          <w:sz w:val="22"/>
          <w:szCs w:val="22"/>
        </w:rPr>
      </w:pPr>
      <w:r>
        <w:rPr>
          <w:rFonts w:ascii="Arial" w:hAnsi="Arial" w:cs="Arial"/>
          <w:color w:val="000000"/>
          <w:sz w:val="22"/>
          <w:szCs w:val="22"/>
        </w:rPr>
        <w:t>To identify the top scientists in the field, the publication held o</w:t>
      </w:r>
      <w:r w:rsidR="002D6E43" w:rsidRPr="002D6E43">
        <w:rPr>
          <w:rFonts w:ascii="Arial" w:hAnsi="Arial" w:cs="Arial"/>
          <w:color w:val="000000"/>
          <w:sz w:val="22"/>
          <w:szCs w:val="22"/>
        </w:rPr>
        <w:t>pen nominations</w:t>
      </w:r>
      <w:r w:rsidR="00F16326" w:rsidRPr="002D6E43">
        <w:rPr>
          <w:rFonts w:ascii="Arial" w:hAnsi="Arial" w:cs="Arial"/>
          <w:color w:val="000000"/>
          <w:sz w:val="22"/>
          <w:szCs w:val="22"/>
        </w:rPr>
        <w:t xml:space="preserve"> before </w:t>
      </w:r>
      <w:r w:rsidR="002D6E43" w:rsidRPr="002D6E43">
        <w:rPr>
          <w:rFonts w:ascii="Arial" w:hAnsi="Arial" w:cs="Arial"/>
          <w:color w:val="000000"/>
          <w:sz w:val="22"/>
          <w:szCs w:val="22"/>
        </w:rPr>
        <w:t>the candidates were</w:t>
      </w:r>
      <w:r w:rsidR="00F16326" w:rsidRPr="002D6E43">
        <w:rPr>
          <w:rFonts w:ascii="Arial" w:hAnsi="Arial" w:cs="Arial"/>
          <w:color w:val="000000"/>
          <w:sz w:val="22"/>
          <w:szCs w:val="22"/>
        </w:rPr>
        <w:t xml:space="preserve"> whittled down to the final 100 by a panel of independent judges.</w:t>
      </w:r>
    </w:p>
    <w:p w14:paraId="250BCA19" w14:textId="27398B96" w:rsidR="00F16326" w:rsidRPr="002D6E43" w:rsidRDefault="00F16326" w:rsidP="00F16326">
      <w:pPr>
        <w:pStyle w:val="NormalWeb"/>
        <w:spacing w:before="240" w:beforeAutospacing="0" w:after="240" w:afterAutospacing="0"/>
        <w:rPr>
          <w:rFonts w:ascii="Arial" w:hAnsi="Arial" w:cs="Arial"/>
          <w:color w:val="000000"/>
          <w:sz w:val="22"/>
          <w:szCs w:val="22"/>
        </w:rPr>
      </w:pPr>
      <w:r w:rsidRPr="002D6E43">
        <w:rPr>
          <w:rFonts w:ascii="Arial" w:hAnsi="Arial" w:cs="Arial"/>
          <w:color w:val="000000"/>
          <w:sz w:val="22"/>
          <w:szCs w:val="22"/>
        </w:rPr>
        <w:t xml:space="preserve">Editor of The Analytical Scientist, Charlotte Barker, said “Thank you to everyone who took the time to nominate – and congratulations to </w:t>
      </w:r>
      <w:r w:rsidR="002D6E43" w:rsidRPr="002D6E43">
        <w:rPr>
          <w:rFonts w:ascii="Arial" w:hAnsi="Arial" w:cs="Arial"/>
          <w:color w:val="000000"/>
          <w:sz w:val="22"/>
          <w:szCs w:val="22"/>
        </w:rPr>
        <w:t>our</w:t>
      </w:r>
      <w:r w:rsidRPr="002D6E43">
        <w:rPr>
          <w:rFonts w:ascii="Arial" w:hAnsi="Arial" w:cs="Arial"/>
          <w:color w:val="000000"/>
          <w:sz w:val="22"/>
          <w:szCs w:val="22"/>
        </w:rPr>
        <w:t xml:space="preserve"> </w:t>
      </w:r>
      <w:r w:rsidR="002D6E43" w:rsidRPr="002D6E43">
        <w:rPr>
          <w:rFonts w:ascii="Arial" w:hAnsi="Arial" w:cs="Arial"/>
          <w:color w:val="000000"/>
          <w:sz w:val="22"/>
          <w:szCs w:val="22"/>
        </w:rPr>
        <w:t xml:space="preserve">Top </w:t>
      </w:r>
      <w:r w:rsidRPr="002D6E43">
        <w:rPr>
          <w:rFonts w:ascii="Arial" w:hAnsi="Arial" w:cs="Arial"/>
          <w:color w:val="000000"/>
          <w:sz w:val="22"/>
          <w:szCs w:val="22"/>
        </w:rPr>
        <w:t>100</w:t>
      </w:r>
      <w:r w:rsidR="002D6E43" w:rsidRPr="002D6E43">
        <w:rPr>
          <w:rFonts w:ascii="Arial" w:hAnsi="Arial" w:cs="Arial"/>
          <w:color w:val="000000"/>
          <w:sz w:val="22"/>
          <w:szCs w:val="22"/>
        </w:rPr>
        <w:t>!</w:t>
      </w:r>
      <w:r w:rsidRPr="002D6E43">
        <w:rPr>
          <w:rFonts w:ascii="Arial" w:hAnsi="Arial" w:cs="Arial"/>
          <w:color w:val="000000"/>
          <w:sz w:val="22"/>
          <w:szCs w:val="22"/>
        </w:rPr>
        <w:t xml:space="preserve"> The Analytical Scientist is proud to celebrate their achievements – and those of analytical scientists around the world.”</w:t>
      </w:r>
    </w:p>
    <w:p w14:paraId="5054DD19" w14:textId="27ECC1F7"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b/>
          <w:bCs/>
          <w:color w:val="000000"/>
          <w:sz w:val="22"/>
          <w:szCs w:val="22"/>
        </w:rPr>
        <w:t>Where can the Power List be found?</w:t>
      </w:r>
    </w:p>
    <w:p w14:paraId="62B2F4E0" w14:textId="77777777"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color w:val="000000"/>
          <w:sz w:val="22"/>
          <w:szCs w:val="22"/>
        </w:rPr>
        <w:t>The full Power List 2019 can be found online here:</w:t>
      </w:r>
      <w:hyperlink r:id="rId5" w:history="1">
        <w:r w:rsidRPr="002D6E43">
          <w:rPr>
            <w:rStyle w:val="Hyperlink"/>
            <w:rFonts w:ascii="Arial" w:hAnsi="Arial" w:cs="Arial"/>
            <w:color w:val="000000"/>
            <w:sz w:val="22"/>
            <w:szCs w:val="22"/>
          </w:rPr>
          <w:t xml:space="preserve"> </w:t>
        </w:r>
        <w:r w:rsidRPr="002D6E43">
          <w:rPr>
            <w:rStyle w:val="Hyperlink"/>
            <w:rFonts w:ascii="Arial" w:hAnsi="Arial" w:cs="Arial"/>
            <w:color w:val="1155CC"/>
            <w:sz w:val="22"/>
            <w:szCs w:val="22"/>
          </w:rPr>
          <w:t>https://theanalyticalscientist.com/powerlist/2019</w:t>
        </w:r>
      </w:hyperlink>
      <w:r w:rsidRPr="002D6E43">
        <w:rPr>
          <w:rFonts w:ascii="Arial" w:hAnsi="Arial" w:cs="Arial"/>
          <w:color w:val="000000"/>
          <w:sz w:val="22"/>
          <w:szCs w:val="22"/>
        </w:rPr>
        <w:t> </w:t>
      </w:r>
    </w:p>
    <w:p w14:paraId="06692BB1" w14:textId="2D2CB632"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color w:val="000000"/>
          <w:sz w:val="22"/>
          <w:szCs w:val="22"/>
        </w:rPr>
        <w:t>The Power List is also available in print and in the downloadable PDF of the October issue</w:t>
      </w:r>
      <w:r w:rsidR="002D6E43" w:rsidRPr="002D6E43">
        <w:rPr>
          <w:rFonts w:ascii="Arial" w:hAnsi="Arial" w:cs="Arial"/>
          <w:color w:val="000000"/>
          <w:sz w:val="22"/>
          <w:szCs w:val="22"/>
        </w:rPr>
        <w:t xml:space="preserve">: </w:t>
      </w:r>
      <w:hyperlink r:id="rId6" w:history="1">
        <w:r w:rsidR="002D6E43" w:rsidRPr="002D6E43">
          <w:rPr>
            <w:rStyle w:val="Hyperlink"/>
            <w:rFonts w:ascii="Arial" w:hAnsi="Arial" w:cs="Arial"/>
            <w:color w:val="000000"/>
            <w:sz w:val="22"/>
            <w:szCs w:val="22"/>
          </w:rPr>
          <w:t xml:space="preserve"> </w:t>
        </w:r>
        <w:r w:rsidR="002D6E43" w:rsidRPr="002D6E43">
          <w:rPr>
            <w:rStyle w:val="Hyperlink"/>
            <w:rFonts w:ascii="Arial" w:hAnsi="Arial" w:cs="Arial"/>
            <w:color w:val="1155CC"/>
            <w:sz w:val="22"/>
            <w:szCs w:val="22"/>
          </w:rPr>
          <w:t>https://theanalyticalscientist.com/stay-connected/get-the-pdf/</w:t>
        </w:r>
      </w:hyperlink>
      <w:r w:rsidR="002D6E43" w:rsidRPr="002D6E43">
        <w:rPr>
          <w:rFonts w:ascii="Arial" w:hAnsi="Arial" w:cs="Arial"/>
          <w:color w:val="000000"/>
          <w:sz w:val="22"/>
          <w:szCs w:val="22"/>
        </w:rPr>
        <w:t> </w:t>
      </w:r>
    </w:p>
    <w:p w14:paraId="0BBDD183" w14:textId="77777777"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b/>
          <w:bCs/>
          <w:color w:val="000000"/>
          <w:sz w:val="22"/>
          <w:szCs w:val="22"/>
        </w:rPr>
        <w:t>How was the Power List generated?</w:t>
      </w:r>
    </w:p>
    <w:p w14:paraId="0C1B4883" w14:textId="77777777" w:rsidR="00F16326" w:rsidRPr="002D6E43" w:rsidRDefault="00F16326" w:rsidP="00F16326">
      <w:pPr>
        <w:pStyle w:val="NormalWeb"/>
        <w:spacing w:before="240" w:beforeAutospacing="0" w:after="240" w:afterAutospacing="0"/>
        <w:ind w:left="720" w:hanging="720"/>
        <w:rPr>
          <w:rFonts w:ascii="Arial" w:hAnsi="Arial" w:cs="Arial"/>
          <w:sz w:val="22"/>
          <w:szCs w:val="22"/>
        </w:rPr>
      </w:pPr>
      <w:r w:rsidRPr="002D6E43">
        <w:rPr>
          <w:rFonts w:ascii="Arial" w:hAnsi="Arial" w:cs="Arial"/>
          <w:color w:val="000000"/>
          <w:sz w:val="22"/>
          <w:szCs w:val="22"/>
        </w:rPr>
        <w:t>•                Open nominations for The Analytical Scientist Power List were held.</w:t>
      </w:r>
    </w:p>
    <w:p w14:paraId="0DB98CBB" w14:textId="1C48A3A4" w:rsidR="00F16326" w:rsidRPr="002D6E43" w:rsidRDefault="00F16326" w:rsidP="00F16326">
      <w:pPr>
        <w:pStyle w:val="NormalWeb"/>
        <w:spacing w:before="240" w:beforeAutospacing="0" w:after="240" w:afterAutospacing="0"/>
        <w:ind w:left="720" w:hanging="720"/>
        <w:rPr>
          <w:rFonts w:ascii="Arial" w:hAnsi="Arial" w:cs="Arial"/>
          <w:sz w:val="22"/>
          <w:szCs w:val="22"/>
        </w:rPr>
      </w:pPr>
      <w:r w:rsidRPr="002D6E43">
        <w:rPr>
          <w:rFonts w:ascii="Arial" w:hAnsi="Arial" w:cs="Arial"/>
          <w:color w:val="000000"/>
          <w:sz w:val="22"/>
          <w:szCs w:val="22"/>
        </w:rPr>
        <w:t xml:space="preserve">•                All eligible nominations were put to an expert judging panel of </w:t>
      </w:r>
      <w:r w:rsidR="002D6E43" w:rsidRPr="002D6E43">
        <w:rPr>
          <w:rFonts w:ascii="Arial" w:hAnsi="Arial" w:cs="Arial"/>
          <w:color w:val="000000"/>
          <w:sz w:val="22"/>
          <w:szCs w:val="22"/>
        </w:rPr>
        <w:t>eight</w:t>
      </w:r>
      <w:r w:rsidRPr="002D6E43">
        <w:rPr>
          <w:rFonts w:ascii="Arial" w:hAnsi="Arial" w:cs="Arial"/>
          <w:color w:val="000000"/>
          <w:sz w:val="22"/>
          <w:szCs w:val="22"/>
        </w:rPr>
        <w:t xml:space="preserve"> well-respected scientists, who prefer to remain anonymous and were modest enough not to vote for themselves.</w:t>
      </w:r>
    </w:p>
    <w:p w14:paraId="22588BD2" w14:textId="42249B7E" w:rsidR="00F16326" w:rsidRPr="002D6E43" w:rsidRDefault="00F16326" w:rsidP="00F16326">
      <w:pPr>
        <w:pStyle w:val="NormalWeb"/>
        <w:spacing w:before="240" w:beforeAutospacing="0" w:after="240" w:afterAutospacing="0"/>
        <w:ind w:left="720" w:hanging="720"/>
        <w:rPr>
          <w:rFonts w:ascii="Arial" w:hAnsi="Arial" w:cs="Arial"/>
          <w:sz w:val="22"/>
          <w:szCs w:val="22"/>
        </w:rPr>
      </w:pPr>
      <w:r w:rsidRPr="002D6E43">
        <w:rPr>
          <w:rFonts w:ascii="Arial" w:hAnsi="Arial" w:cs="Arial"/>
          <w:color w:val="000000"/>
          <w:sz w:val="22"/>
          <w:szCs w:val="22"/>
        </w:rPr>
        <w:t xml:space="preserve">•                Each judge independently ranked the </w:t>
      </w:r>
      <w:r w:rsidR="002D6E43" w:rsidRPr="002D6E43">
        <w:rPr>
          <w:rFonts w:ascii="Arial" w:hAnsi="Arial" w:cs="Arial"/>
          <w:color w:val="000000"/>
          <w:sz w:val="22"/>
          <w:szCs w:val="22"/>
        </w:rPr>
        <w:t>candidates</w:t>
      </w:r>
      <w:r w:rsidRPr="002D6E43">
        <w:rPr>
          <w:rFonts w:ascii="Arial" w:hAnsi="Arial" w:cs="Arial"/>
          <w:color w:val="000000"/>
          <w:sz w:val="22"/>
          <w:szCs w:val="22"/>
        </w:rPr>
        <w:t xml:space="preserve"> and their combined scores were used to generate the final list. </w:t>
      </w:r>
    </w:p>
    <w:p w14:paraId="39F8BF5F" w14:textId="77777777"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b/>
          <w:bCs/>
          <w:color w:val="000000"/>
          <w:sz w:val="22"/>
          <w:szCs w:val="22"/>
        </w:rPr>
        <w:t>About The Analytical Scientist</w:t>
      </w:r>
    </w:p>
    <w:p w14:paraId="16D26F50" w14:textId="5BF328BF"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color w:val="000000"/>
          <w:sz w:val="22"/>
          <w:szCs w:val="22"/>
        </w:rPr>
        <w:t xml:space="preserve">The ability to separate, identify and quantify the chemical components of materials – analytical chemistry – has an enormous impact on our lives; on the food we eat, our environment, energy supply, and the medicines we take. The Analytical Scientist integrates all aspects of the topic, from advances in science and technology to first-hand accounts from </w:t>
      </w:r>
      <w:r w:rsidR="00733B28">
        <w:rPr>
          <w:rFonts w:ascii="Arial" w:hAnsi="Arial" w:cs="Arial"/>
          <w:color w:val="000000"/>
          <w:sz w:val="22"/>
          <w:szCs w:val="22"/>
        </w:rPr>
        <w:t>analytical</w:t>
      </w:r>
      <w:r w:rsidRPr="002D6E43">
        <w:rPr>
          <w:rFonts w:ascii="Arial" w:hAnsi="Arial" w:cs="Arial"/>
          <w:color w:val="000000"/>
          <w:sz w:val="22"/>
          <w:szCs w:val="22"/>
        </w:rPr>
        <w:t xml:space="preserve"> lab</w:t>
      </w:r>
      <w:r w:rsidR="00733B28">
        <w:rPr>
          <w:rFonts w:ascii="Arial" w:hAnsi="Arial" w:cs="Arial"/>
          <w:color w:val="000000"/>
          <w:sz w:val="22"/>
          <w:szCs w:val="22"/>
        </w:rPr>
        <w:t>s</w:t>
      </w:r>
      <w:r w:rsidRPr="002D6E43">
        <w:rPr>
          <w:rFonts w:ascii="Arial" w:hAnsi="Arial" w:cs="Arial"/>
          <w:color w:val="000000"/>
          <w:sz w:val="22"/>
          <w:szCs w:val="22"/>
        </w:rPr>
        <w:t>; and from progress in business and policy to advice for career development.</w:t>
      </w:r>
    </w:p>
    <w:p w14:paraId="220514B3" w14:textId="77777777"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color w:val="000000"/>
          <w:sz w:val="22"/>
          <w:szCs w:val="22"/>
        </w:rPr>
        <w:lastRenderedPageBreak/>
        <w:t xml:space="preserve">The Analytical Scientist launched in January 2013. It encompasses a print magazine and a global website optimized for tablets and smartphones. The Analytical Scientist can also be found on </w:t>
      </w:r>
      <w:hyperlink r:id="rId7" w:history="1">
        <w:r w:rsidRPr="002D6E43">
          <w:rPr>
            <w:rStyle w:val="Hyperlink"/>
            <w:rFonts w:ascii="Arial" w:hAnsi="Arial" w:cs="Arial"/>
            <w:color w:val="1155CC"/>
            <w:sz w:val="22"/>
            <w:szCs w:val="22"/>
          </w:rPr>
          <w:t>Facebook</w:t>
        </w:r>
      </w:hyperlink>
      <w:r w:rsidRPr="002D6E43">
        <w:rPr>
          <w:rFonts w:ascii="Arial" w:hAnsi="Arial" w:cs="Arial"/>
          <w:color w:val="000000"/>
          <w:sz w:val="22"/>
          <w:szCs w:val="22"/>
        </w:rPr>
        <w:t xml:space="preserve">, </w:t>
      </w:r>
      <w:hyperlink r:id="rId8" w:history="1">
        <w:r w:rsidRPr="002D6E43">
          <w:rPr>
            <w:rStyle w:val="Hyperlink"/>
            <w:rFonts w:ascii="Arial" w:hAnsi="Arial" w:cs="Arial"/>
            <w:color w:val="1155CC"/>
            <w:sz w:val="22"/>
            <w:szCs w:val="22"/>
          </w:rPr>
          <w:t>Twitter</w:t>
        </w:r>
      </w:hyperlink>
      <w:r w:rsidRPr="002D6E43">
        <w:rPr>
          <w:rFonts w:ascii="Arial" w:hAnsi="Arial" w:cs="Arial"/>
          <w:color w:val="000000"/>
          <w:sz w:val="22"/>
          <w:szCs w:val="22"/>
        </w:rPr>
        <w:t xml:space="preserve"> and </w:t>
      </w:r>
      <w:hyperlink r:id="rId9" w:history="1">
        <w:r w:rsidRPr="002D6E43">
          <w:rPr>
            <w:rStyle w:val="Hyperlink"/>
            <w:rFonts w:ascii="Arial" w:hAnsi="Arial" w:cs="Arial"/>
            <w:color w:val="1155CC"/>
            <w:sz w:val="22"/>
            <w:szCs w:val="22"/>
          </w:rPr>
          <w:t>LinkedIn</w:t>
        </w:r>
      </w:hyperlink>
      <w:r w:rsidRPr="002D6E43">
        <w:rPr>
          <w:rFonts w:ascii="Arial" w:hAnsi="Arial" w:cs="Arial"/>
          <w:color w:val="000000"/>
          <w:sz w:val="22"/>
          <w:szCs w:val="22"/>
        </w:rPr>
        <w:t>.</w:t>
      </w:r>
    </w:p>
    <w:p w14:paraId="37F7D931" w14:textId="77777777"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color w:val="000000"/>
          <w:sz w:val="22"/>
          <w:szCs w:val="22"/>
        </w:rPr>
        <w:t> </w:t>
      </w:r>
      <w:hyperlink r:id="rId10" w:history="1">
        <w:r w:rsidRPr="002D6E43">
          <w:rPr>
            <w:rStyle w:val="Hyperlink"/>
            <w:rFonts w:ascii="Arial" w:hAnsi="Arial" w:cs="Arial"/>
            <w:color w:val="1155CC"/>
            <w:sz w:val="22"/>
            <w:szCs w:val="22"/>
          </w:rPr>
          <w:t>www.theanalyticalscientist.com</w:t>
        </w:r>
      </w:hyperlink>
      <w:r w:rsidRPr="002D6E43">
        <w:rPr>
          <w:rFonts w:ascii="Arial" w:hAnsi="Arial" w:cs="Arial"/>
          <w:color w:val="000000"/>
          <w:sz w:val="22"/>
          <w:szCs w:val="22"/>
        </w:rPr>
        <w:t> </w:t>
      </w:r>
    </w:p>
    <w:p w14:paraId="3FDF6D56" w14:textId="77777777"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b/>
          <w:bCs/>
          <w:color w:val="000000"/>
          <w:sz w:val="22"/>
          <w:szCs w:val="22"/>
        </w:rPr>
        <w:t>Further information</w:t>
      </w:r>
    </w:p>
    <w:p w14:paraId="34799CFD" w14:textId="0F16E814" w:rsidR="00F16326" w:rsidRPr="002D6E43" w:rsidRDefault="00F16326" w:rsidP="00F16326">
      <w:pPr>
        <w:pStyle w:val="NormalWeb"/>
        <w:spacing w:before="240" w:beforeAutospacing="0" w:after="240" w:afterAutospacing="0"/>
        <w:rPr>
          <w:rFonts w:ascii="Arial" w:hAnsi="Arial" w:cs="Arial"/>
          <w:sz w:val="22"/>
          <w:szCs w:val="22"/>
        </w:rPr>
      </w:pPr>
      <w:r w:rsidRPr="002D6E43">
        <w:rPr>
          <w:rFonts w:ascii="Arial" w:hAnsi="Arial" w:cs="Arial"/>
          <w:color w:val="000000"/>
          <w:sz w:val="22"/>
          <w:szCs w:val="22"/>
        </w:rPr>
        <w:t xml:space="preserve">For further information, please contact the Editor, Charlotte Barker, at </w:t>
      </w:r>
      <w:hyperlink r:id="rId11" w:history="1">
        <w:r w:rsidR="002D6E43" w:rsidRPr="002D6E43">
          <w:rPr>
            <w:rStyle w:val="Hyperlink"/>
            <w:rFonts w:ascii="Arial" w:hAnsi="Arial" w:cs="Arial"/>
            <w:sz w:val="22"/>
            <w:szCs w:val="22"/>
          </w:rPr>
          <w:t>charlotte.barker@texerepublishing.com</w:t>
        </w:r>
      </w:hyperlink>
      <w:bookmarkEnd w:id="0"/>
      <w:r w:rsidR="002D6E43" w:rsidRPr="002D6E43">
        <w:rPr>
          <w:rFonts w:ascii="Arial" w:hAnsi="Arial" w:cs="Arial"/>
          <w:color w:val="000000"/>
          <w:sz w:val="22"/>
          <w:szCs w:val="22"/>
        </w:rPr>
        <w:t xml:space="preserve"> </w:t>
      </w:r>
    </w:p>
    <w:sectPr w:rsidR="00F16326" w:rsidRPr="002D6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694"/>
    <w:multiLevelType w:val="hybridMultilevel"/>
    <w:tmpl w:val="14461BB6"/>
    <w:lvl w:ilvl="0" w:tplc="729E7FCE">
      <w:numFmt w:val="bullet"/>
      <w:lvlText w:val="•"/>
      <w:lvlJc w:val="left"/>
      <w:pPr>
        <w:ind w:left="720" w:hanging="720"/>
      </w:pPr>
      <w:rPr>
        <w:rFonts w:ascii="Arial" w:eastAsia="Times New Roman" w:hAnsi="Arial" w:cs="Aria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DB2673"/>
    <w:multiLevelType w:val="hybridMultilevel"/>
    <w:tmpl w:val="A308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D626E"/>
    <w:multiLevelType w:val="hybridMultilevel"/>
    <w:tmpl w:val="D1BC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32"/>
    <w:rsid w:val="002D6E43"/>
    <w:rsid w:val="00733B28"/>
    <w:rsid w:val="009A0D89"/>
    <w:rsid w:val="00A6562A"/>
    <w:rsid w:val="00CC10E6"/>
    <w:rsid w:val="00F16326"/>
    <w:rsid w:val="00F54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4196"/>
  <w15:chartTrackingRefBased/>
  <w15:docId w15:val="{E6115FAE-FC1C-4F11-B8A9-5BC66CE8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E32"/>
    <w:rPr>
      <w:color w:val="0000FF"/>
      <w:u w:val="single"/>
    </w:rPr>
  </w:style>
  <w:style w:type="paragraph" w:styleId="NormalWeb">
    <w:name w:val="Normal (Web)"/>
    <w:basedOn w:val="Normal"/>
    <w:uiPriority w:val="99"/>
    <w:semiHidden/>
    <w:unhideWhenUsed/>
    <w:rsid w:val="00F54E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F54E32"/>
  </w:style>
  <w:style w:type="paragraph" w:styleId="ListParagraph">
    <w:name w:val="List Paragraph"/>
    <w:basedOn w:val="Normal"/>
    <w:uiPriority w:val="34"/>
    <w:qFormat/>
    <w:rsid w:val="00F54E32"/>
    <w:pPr>
      <w:ind w:left="720"/>
      <w:contextualSpacing/>
    </w:pPr>
  </w:style>
  <w:style w:type="character" w:customStyle="1" w:styleId="UnresolvedMention">
    <w:name w:val="Unresolved Mention"/>
    <w:basedOn w:val="DefaultParagraphFont"/>
    <w:uiPriority w:val="99"/>
    <w:semiHidden/>
    <w:unhideWhenUsed/>
    <w:rsid w:val="002D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293">
      <w:bodyDiv w:val="1"/>
      <w:marLeft w:val="0"/>
      <w:marRight w:val="0"/>
      <w:marTop w:val="0"/>
      <w:marBottom w:val="0"/>
      <w:divBdr>
        <w:top w:val="none" w:sz="0" w:space="0" w:color="auto"/>
        <w:left w:val="none" w:sz="0" w:space="0" w:color="auto"/>
        <w:bottom w:val="none" w:sz="0" w:space="0" w:color="auto"/>
        <w:right w:val="none" w:sz="0" w:space="0" w:color="auto"/>
      </w:divBdr>
    </w:div>
    <w:div w:id="13149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anasci?lan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TheAnalyticalScienti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analyticalscientist.com/stay-connected/get-the-pdf/" TargetMode="External"/><Relationship Id="rId11" Type="http://schemas.openxmlformats.org/officeDocument/2006/relationships/hyperlink" Target="mailto:charlotte.barker@texerepublishing.com" TargetMode="External"/><Relationship Id="rId5" Type="http://schemas.openxmlformats.org/officeDocument/2006/relationships/hyperlink" Target="https://theanalyticalscientist.com/powerlist/2019" TargetMode="External"/><Relationship Id="rId10" Type="http://schemas.openxmlformats.org/officeDocument/2006/relationships/hyperlink" Target="http://www.theanalyticalscientist.com/" TargetMode="External"/><Relationship Id="rId4" Type="http://schemas.openxmlformats.org/officeDocument/2006/relationships/webSettings" Target="webSettings.xml"/><Relationship Id="rId9" Type="http://schemas.openxmlformats.org/officeDocument/2006/relationships/hyperlink" Target="https://www.linkedin.com/company/theanalyticalscientistm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Barker</dc:creator>
  <cp:keywords/>
  <dc:description/>
  <cp:lastModifiedBy>theo.tamis</cp:lastModifiedBy>
  <cp:revision>2</cp:revision>
  <dcterms:created xsi:type="dcterms:W3CDTF">2019-10-28T08:42:00Z</dcterms:created>
  <dcterms:modified xsi:type="dcterms:W3CDTF">2019-10-28T08:42:00Z</dcterms:modified>
</cp:coreProperties>
</file>