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0D9CC" w14:textId="04948BDD" w:rsidR="0098464F" w:rsidRPr="00042B40" w:rsidRDefault="0098464F" w:rsidP="0098464F">
      <w:pPr>
        <w:spacing w:after="0"/>
        <w:rPr>
          <w:b/>
          <w:bCs/>
          <w:i/>
          <w:iCs/>
          <w:lang w:val="en-US"/>
        </w:rPr>
      </w:pPr>
      <w:r w:rsidRPr="00042B40">
        <w:rPr>
          <w:b/>
          <w:bCs/>
          <w:i/>
          <w:iCs/>
          <w:lang w:val="en-US"/>
        </w:rPr>
        <w:t xml:space="preserve">BSc Global Studies development dialogue </w:t>
      </w:r>
    </w:p>
    <w:p w14:paraId="468A9628" w14:textId="10059087" w:rsidR="0098464F" w:rsidRPr="00042B40" w:rsidRDefault="007E3DDF" w:rsidP="0098464F">
      <w:pPr>
        <w:spacing w:after="0"/>
        <w:rPr>
          <w:lang w:val="en-US"/>
        </w:rPr>
      </w:pPr>
      <w:r w:rsidRPr="00042B40">
        <w:rPr>
          <w:lang w:val="en-US"/>
        </w:rPr>
        <w:t>26 February 2025</w:t>
      </w:r>
    </w:p>
    <w:p w14:paraId="15D33533" w14:textId="77777777" w:rsidR="0098464F" w:rsidRPr="00042B40" w:rsidRDefault="0098464F" w:rsidP="0098464F">
      <w:pPr>
        <w:spacing w:after="0"/>
        <w:rPr>
          <w:lang w:val="en-US"/>
        </w:rPr>
      </w:pPr>
    </w:p>
    <w:p w14:paraId="4B2F01FA" w14:textId="44E16457" w:rsidR="0098464F" w:rsidRPr="00042B40" w:rsidRDefault="0098464F" w:rsidP="0098464F">
      <w:pPr>
        <w:spacing w:after="0"/>
        <w:rPr>
          <w:b/>
          <w:bCs/>
          <w:lang w:val="en-US"/>
        </w:rPr>
      </w:pPr>
      <w:r w:rsidRPr="00042B40">
        <w:rPr>
          <w:b/>
          <w:bCs/>
          <w:lang w:val="en-US"/>
        </w:rPr>
        <w:t>Participants</w:t>
      </w:r>
    </w:p>
    <w:p w14:paraId="36C571FB" w14:textId="454535C8" w:rsidR="0098464F" w:rsidRPr="00042B40" w:rsidRDefault="0098464F" w:rsidP="0098464F">
      <w:pPr>
        <w:spacing w:after="0"/>
        <w:rPr>
          <w:lang w:val="en-US"/>
        </w:rPr>
      </w:pPr>
      <w:r w:rsidRPr="00042B40">
        <w:rPr>
          <w:i/>
          <w:iCs/>
          <w:lang w:val="en-US"/>
        </w:rPr>
        <w:t>Panel</w:t>
      </w:r>
      <w:r w:rsidRPr="00042B40">
        <w:rPr>
          <w:lang w:val="en-US"/>
        </w:rPr>
        <w:t>:</w:t>
      </w:r>
    </w:p>
    <w:p w14:paraId="5D264BBA" w14:textId="7679DF90" w:rsidR="0098464F" w:rsidRPr="00042B40" w:rsidRDefault="0098464F" w:rsidP="0098464F">
      <w:pPr>
        <w:spacing w:after="0"/>
        <w:rPr>
          <w:lang w:val="en-US"/>
        </w:rPr>
      </w:pPr>
      <w:r w:rsidRPr="00042B40">
        <w:rPr>
          <w:lang w:val="en-US"/>
        </w:rPr>
        <w:t>Prof. dr. Carl Gombrich (chair)</w:t>
      </w:r>
    </w:p>
    <w:p w14:paraId="7691706D" w14:textId="22EDEF0B" w:rsidR="0098464F" w:rsidRDefault="0098464F" w:rsidP="0098464F">
      <w:pPr>
        <w:spacing w:after="0"/>
      </w:pPr>
      <w:r>
        <w:t xml:space="preserve">Prof. </w:t>
      </w:r>
      <w:r w:rsidR="00B93187">
        <w:t xml:space="preserve">dr. </w:t>
      </w:r>
      <w:r>
        <w:t>Jeroen Jansz</w:t>
      </w:r>
    </w:p>
    <w:p w14:paraId="6A5662F0" w14:textId="1F7F37B1" w:rsidR="00C00FE5" w:rsidRPr="00042B40" w:rsidRDefault="00C00FE5" w:rsidP="00C00FE5">
      <w:pPr>
        <w:spacing w:after="0"/>
        <w:rPr>
          <w:lang w:val="en-US"/>
        </w:rPr>
      </w:pPr>
      <w:r w:rsidRPr="00B93187">
        <w:t xml:space="preserve">Prof. </w:t>
      </w:r>
      <w:r w:rsidR="00B93187">
        <w:t>d</w:t>
      </w:r>
      <w:r w:rsidRPr="00B93187">
        <w:t xml:space="preserve">r. </w:t>
      </w:r>
      <w:r w:rsidRPr="00042B40">
        <w:rPr>
          <w:lang w:val="en-US"/>
        </w:rPr>
        <w:t>John de Wit</w:t>
      </w:r>
    </w:p>
    <w:p w14:paraId="6B3639A6" w14:textId="5E3D9B1D" w:rsidR="0098464F" w:rsidRPr="00042B40" w:rsidRDefault="0098464F" w:rsidP="0098464F">
      <w:pPr>
        <w:spacing w:after="0"/>
        <w:rPr>
          <w:lang w:val="en-US"/>
        </w:rPr>
      </w:pPr>
      <w:r w:rsidRPr="00042B40">
        <w:rPr>
          <w:lang w:val="en-US"/>
        </w:rPr>
        <w:t>Drs. Lucy Wenting</w:t>
      </w:r>
    </w:p>
    <w:p w14:paraId="1F6B50D4" w14:textId="7D44CDAD" w:rsidR="0098464F" w:rsidRPr="00042B40" w:rsidRDefault="0098464F" w:rsidP="0098464F">
      <w:pPr>
        <w:spacing w:after="0"/>
        <w:rPr>
          <w:lang w:val="en-US"/>
        </w:rPr>
      </w:pPr>
      <w:r w:rsidRPr="00042B40">
        <w:rPr>
          <w:lang w:val="en-US"/>
        </w:rPr>
        <w:t>Viviane Schoen, MA</w:t>
      </w:r>
    </w:p>
    <w:p w14:paraId="1467D6AA" w14:textId="77777777" w:rsidR="0098464F" w:rsidRPr="00042B40" w:rsidRDefault="0098464F" w:rsidP="0098464F">
      <w:pPr>
        <w:spacing w:after="0"/>
        <w:rPr>
          <w:lang w:val="en-US"/>
        </w:rPr>
      </w:pPr>
    </w:p>
    <w:p w14:paraId="648DE621" w14:textId="49B92743" w:rsidR="0098464F" w:rsidRPr="00042B40" w:rsidRDefault="0098464F" w:rsidP="0098464F">
      <w:pPr>
        <w:spacing w:after="0"/>
        <w:rPr>
          <w:i/>
          <w:iCs/>
          <w:lang w:val="en-US"/>
        </w:rPr>
      </w:pPr>
      <w:r w:rsidRPr="00042B40">
        <w:rPr>
          <w:i/>
          <w:iCs/>
          <w:lang w:val="en-US"/>
        </w:rPr>
        <w:t>BSc GS representatives:</w:t>
      </w:r>
    </w:p>
    <w:p w14:paraId="08EE4C1E" w14:textId="77777777" w:rsidR="0098464F" w:rsidRPr="00042B40" w:rsidRDefault="0098464F" w:rsidP="0098464F">
      <w:pPr>
        <w:spacing w:after="0"/>
        <w:rPr>
          <w:lang w:val="en-US"/>
        </w:rPr>
      </w:pPr>
      <w:r w:rsidRPr="00042B40">
        <w:rPr>
          <w:lang w:val="en-US"/>
        </w:rPr>
        <w:t>Dr. Michaella Vanore: Programme Director (BSc GS Core Team)</w:t>
      </w:r>
    </w:p>
    <w:p w14:paraId="38EAD7E4" w14:textId="6E884003" w:rsidR="0098464F" w:rsidRPr="00042B40" w:rsidRDefault="0098464F" w:rsidP="0098464F">
      <w:pPr>
        <w:spacing w:after="0"/>
        <w:rPr>
          <w:lang w:val="en-US"/>
        </w:rPr>
      </w:pPr>
      <w:r w:rsidRPr="00042B40">
        <w:rPr>
          <w:lang w:val="en-US"/>
        </w:rPr>
        <w:t xml:space="preserve">Prof. dr. Christine Neuhold: Dean, </w:t>
      </w:r>
      <w:r w:rsidR="00A73678" w:rsidRPr="00042B40">
        <w:rPr>
          <w:lang w:val="en-US"/>
        </w:rPr>
        <w:t>C</w:t>
      </w:r>
      <w:r w:rsidRPr="00042B40">
        <w:rPr>
          <w:lang w:val="en-US"/>
        </w:rPr>
        <w:t>hair Steering Committee (FASoS)</w:t>
      </w:r>
    </w:p>
    <w:p w14:paraId="24691A20" w14:textId="7C0CB490" w:rsidR="0098464F" w:rsidRPr="00042B40" w:rsidRDefault="0098464F" w:rsidP="0098464F">
      <w:pPr>
        <w:spacing w:after="0"/>
        <w:rPr>
          <w:lang w:val="en-US"/>
        </w:rPr>
      </w:pPr>
      <w:r w:rsidRPr="00042B40">
        <w:rPr>
          <w:lang w:val="en-US"/>
        </w:rPr>
        <w:t xml:space="preserve">Dr. Patrick Bijsmans: </w:t>
      </w:r>
      <w:r w:rsidR="00A73678" w:rsidRPr="00042B40">
        <w:rPr>
          <w:lang w:val="en-US"/>
        </w:rPr>
        <w:t xml:space="preserve">Associate </w:t>
      </w:r>
      <w:r w:rsidRPr="00042B40">
        <w:rPr>
          <w:lang w:val="en-US"/>
        </w:rPr>
        <w:t xml:space="preserve">Dean </w:t>
      </w:r>
      <w:r w:rsidR="00A73678" w:rsidRPr="00042B40">
        <w:rPr>
          <w:lang w:val="en-US"/>
        </w:rPr>
        <w:t xml:space="preserve">for </w:t>
      </w:r>
      <w:r w:rsidRPr="00042B40">
        <w:rPr>
          <w:lang w:val="en-US"/>
        </w:rPr>
        <w:t>Education (FASoS)</w:t>
      </w:r>
    </w:p>
    <w:p w14:paraId="6F1BFE5C" w14:textId="0DD55877" w:rsidR="0098464F" w:rsidRPr="00042B40" w:rsidRDefault="0098464F" w:rsidP="0098464F">
      <w:pPr>
        <w:spacing w:after="0"/>
        <w:rPr>
          <w:lang w:val="en-US"/>
        </w:rPr>
      </w:pPr>
      <w:r w:rsidRPr="00042B40">
        <w:rPr>
          <w:lang w:val="en-US"/>
        </w:rPr>
        <w:t>Fransje Muijsken: Education</w:t>
      </w:r>
      <w:r w:rsidR="00A73678" w:rsidRPr="00042B40">
        <w:rPr>
          <w:lang w:val="en-US"/>
        </w:rPr>
        <w:t>al</w:t>
      </w:r>
      <w:r w:rsidRPr="00042B40">
        <w:rPr>
          <w:lang w:val="en-US"/>
        </w:rPr>
        <w:t xml:space="preserve"> Coordinator (BSc GS Core Team)</w:t>
      </w:r>
    </w:p>
    <w:p w14:paraId="1FFA0D3B" w14:textId="78AA9317" w:rsidR="0098464F" w:rsidRPr="00042B40" w:rsidRDefault="0098464F" w:rsidP="0098464F">
      <w:pPr>
        <w:spacing w:after="0"/>
        <w:rPr>
          <w:lang w:val="en-US"/>
        </w:rPr>
      </w:pPr>
      <w:r w:rsidRPr="00042B40">
        <w:rPr>
          <w:lang w:val="en-US"/>
        </w:rPr>
        <w:t xml:space="preserve">Dr. Joris Boonen: </w:t>
      </w:r>
      <w:r w:rsidR="00A73678" w:rsidRPr="00042B40">
        <w:rPr>
          <w:lang w:val="en-US"/>
        </w:rPr>
        <w:t>C</w:t>
      </w:r>
      <w:r w:rsidRPr="00042B40">
        <w:rPr>
          <w:lang w:val="en-US"/>
        </w:rPr>
        <w:t xml:space="preserve">hair FASoS </w:t>
      </w:r>
      <w:r w:rsidR="00A73678" w:rsidRPr="00042B40">
        <w:rPr>
          <w:lang w:val="en-US"/>
        </w:rPr>
        <w:t>Assessment Support Team</w:t>
      </w:r>
      <w:r w:rsidRPr="00042B40">
        <w:rPr>
          <w:lang w:val="en-US"/>
        </w:rPr>
        <w:t xml:space="preserve">, chair GS Curriculum Team, GS </w:t>
      </w:r>
      <w:r w:rsidR="00B93187" w:rsidRPr="00042B40">
        <w:rPr>
          <w:lang w:val="en-US"/>
        </w:rPr>
        <w:t>T</w:t>
      </w:r>
      <w:r w:rsidRPr="00042B40">
        <w:rPr>
          <w:lang w:val="en-US"/>
        </w:rPr>
        <w:t xml:space="preserve">hesis </w:t>
      </w:r>
      <w:r w:rsidR="00B93187" w:rsidRPr="00042B40">
        <w:rPr>
          <w:lang w:val="en-US"/>
        </w:rPr>
        <w:t>C</w:t>
      </w:r>
      <w:r w:rsidRPr="00042B40">
        <w:rPr>
          <w:lang w:val="en-US"/>
        </w:rPr>
        <w:t>oordinator (BSc GS Core Team)</w:t>
      </w:r>
    </w:p>
    <w:p w14:paraId="56DA4302" w14:textId="37B61491" w:rsidR="0098464F" w:rsidRPr="00042B40" w:rsidRDefault="0098464F" w:rsidP="0098464F">
      <w:pPr>
        <w:spacing w:after="0"/>
        <w:rPr>
          <w:lang w:val="en-US"/>
        </w:rPr>
      </w:pPr>
      <w:r w:rsidRPr="00042B40">
        <w:rPr>
          <w:lang w:val="en-US"/>
        </w:rPr>
        <w:t xml:space="preserve">Dr. Saskia van Bergen: Student </w:t>
      </w:r>
      <w:r w:rsidR="00A73678" w:rsidRPr="00042B40">
        <w:rPr>
          <w:lang w:val="en-US"/>
        </w:rPr>
        <w:t>C</w:t>
      </w:r>
      <w:r w:rsidRPr="00042B40">
        <w:rPr>
          <w:lang w:val="en-US"/>
        </w:rPr>
        <w:t xml:space="preserve">are </w:t>
      </w:r>
      <w:r w:rsidR="00A73678" w:rsidRPr="00042B40">
        <w:rPr>
          <w:lang w:val="en-US"/>
        </w:rPr>
        <w:t>O</w:t>
      </w:r>
      <w:r w:rsidRPr="00042B40">
        <w:rPr>
          <w:lang w:val="en-US"/>
        </w:rPr>
        <w:t>ffice</w:t>
      </w:r>
      <w:r w:rsidR="00A73678" w:rsidRPr="00042B40">
        <w:rPr>
          <w:lang w:val="en-US"/>
        </w:rPr>
        <w:t>r</w:t>
      </w:r>
      <w:r w:rsidRPr="00042B40">
        <w:rPr>
          <w:lang w:val="en-US"/>
        </w:rPr>
        <w:t xml:space="preserve"> (BSc GS Core Team)</w:t>
      </w:r>
    </w:p>
    <w:p w14:paraId="0E4994DF" w14:textId="77777777" w:rsidR="0098464F" w:rsidRPr="00042B40" w:rsidRDefault="0098464F" w:rsidP="0098464F">
      <w:pPr>
        <w:spacing w:after="0"/>
        <w:rPr>
          <w:lang w:val="en-US"/>
        </w:rPr>
      </w:pPr>
      <w:r w:rsidRPr="00042B40">
        <w:rPr>
          <w:lang w:val="en-US"/>
        </w:rPr>
        <w:t>Kevin Fuchs:  Field Study Coordinator S5 (BSc GS Core Team), M.Ed.</w:t>
      </w:r>
    </w:p>
    <w:p w14:paraId="53EE667E" w14:textId="2CA1D150" w:rsidR="0098464F" w:rsidRPr="00042B40" w:rsidRDefault="0098464F" w:rsidP="0098464F">
      <w:pPr>
        <w:spacing w:after="0"/>
        <w:rPr>
          <w:lang w:val="en-US"/>
        </w:rPr>
      </w:pPr>
      <w:r w:rsidRPr="00042B40">
        <w:rPr>
          <w:lang w:val="en-US"/>
        </w:rPr>
        <w:t xml:space="preserve">Dr. Constance Sommery: FASoS </w:t>
      </w:r>
      <w:r w:rsidR="00A73678" w:rsidRPr="00042B40">
        <w:rPr>
          <w:lang w:val="en-US"/>
        </w:rPr>
        <w:t>Managing D</w:t>
      </w:r>
      <w:r w:rsidRPr="00042B40">
        <w:rPr>
          <w:lang w:val="en-US"/>
        </w:rPr>
        <w:t>irector</w:t>
      </w:r>
    </w:p>
    <w:p w14:paraId="05B1E606" w14:textId="56E7A94D" w:rsidR="0098464F" w:rsidRPr="00042B40" w:rsidRDefault="0098464F" w:rsidP="0098464F">
      <w:pPr>
        <w:spacing w:after="0"/>
        <w:rPr>
          <w:lang w:val="en-US"/>
        </w:rPr>
      </w:pPr>
      <w:r w:rsidRPr="00042B40">
        <w:rPr>
          <w:lang w:val="en-US"/>
        </w:rPr>
        <w:t xml:space="preserve">Drs. Ghislaine Niessen: Policy </w:t>
      </w:r>
      <w:r w:rsidR="00A73678" w:rsidRPr="00042B40">
        <w:rPr>
          <w:lang w:val="en-US"/>
        </w:rPr>
        <w:t>O</w:t>
      </w:r>
      <w:r w:rsidRPr="00042B40">
        <w:rPr>
          <w:lang w:val="en-US"/>
        </w:rPr>
        <w:t>fficer, development dialogue report (FASoS)</w:t>
      </w:r>
    </w:p>
    <w:p w14:paraId="2320DD5B" w14:textId="77777777" w:rsidR="008E0F4E" w:rsidRPr="00042B40" w:rsidRDefault="008E0F4E" w:rsidP="0098464F">
      <w:pPr>
        <w:spacing w:after="0"/>
        <w:rPr>
          <w:lang w:val="en-US"/>
        </w:rPr>
      </w:pPr>
    </w:p>
    <w:p w14:paraId="05ACC776" w14:textId="0590E7FF" w:rsidR="008E0F4E" w:rsidRPr="00042B40" w:rsidRDefault="008E0F4E" w:rsidP="0098464F">
      <w:pPr>
        <w:spacing w:after="0"/>
        <w:rPr>
          <w:b/>
          <w:bCs/>
          <w:lang w:val="en-US"/>
        </w:rPr>
      </w:pPr>
      <w:r w:rsidRPr="00042B40">
        <w:rPr>
          <w:b/>
          <w:bCs/>
          <w:lang w:val="en-US"/>
        </w:rPr>
        <w:t>Introduction</w:t>
      </w:r>
    </w:p>
    <w:p w14:paraId="2458B70E" w14:textId="668A1658" w:rsidR="008E0F4E" w:rsidRPr="00042B40" w:rsidRDefault="008E0F4E" w:rsidP="0098464F">
      <w:pPr>
        <w:spacing w:after="0"/>
        <w:rPr>
          <w:lang w:val="en-US"/>
        </w:rPr>
      </w:pPr>
      <w:r w:rsidRPr="00042B40">
        <w:rPr>
          <w:lang w:val="en-US"/>
        </w:rPr>
        <w:t>The BSc Global Studies welcomed the opportunity to discuss programme elements and developments with the accreditation panel after the formal assessment. To this end, the programme provided the panel with three topics. The programme highly appreciates and thanks the panel for sharing their thoughts and input.</w:t>
      </w:r>
    </w:p>
    <w:p w14:paraId="3135AFA3" w14:textId="77777777" w:rsidR="008E0F4E" w:rsidRPr="00042B40" w:rsidRDefault="008E0F4E" w:rsidP="0098464F">
      <w:pPr>
        <w:spacing w:after="0"/>
        <w:rPr>
          <w:lang w:val="en-US"/>
        </w:rPr>
      </w:pPr>
    </w:p>
    <w:p w14:paraId="3DC75845" w14:textId="77777777" w:rsidR="008E0F4E" w:rsidRPr="00042B40" w:rsidRDefault="008E0F4E" w:rsidP="008E0F4E">
      <w:pPr>
        <w:spacing w:after="0"/>
        <w:rPr>
          <w:b/>
          <w:bCs/>
          <w:lang w:val="en-US"/>
        </w:rPr>
      </w:pPr>
      <w:r w:rsidRPr="00042B40">
        <w:rPr>
          <w:b/>
          <w:bCs/>
          <w:lang w:val="en-US"/>
        </w:rPr>
        <w:t>The programme aims to better integrate teaching and research, and it would like to become a reference centre for educational innovation. Do you have recommendations for how we can foster this in Global Studies?</w:t>
      </w:r>
    </w:p>
    <w:p w14:paraId="45590020" w14:textId="3AB2875F" w:rsidR="00AF2E39" w:rsidRPr="00042B40" w:rsidRDefault="008E0F4E" w:rsidP="008E0F4E">
      <w:pPr>
        <w:spacing w:after="0"/>
        <w:rPr>
          <w:lang w:val="en-US"/>
        </w:rPr>
      </w:pPr>
      <w:r w:rsidRPr="00042B40">
        <w:rPr>
          <w:lang w:val="en-US"/>
        </w:rPr>
        <w:t xml:space="preserve">The panel points to the positions of the Teaching Fellows – possibly a part of their contract can be devoted to research? </w:t>
      </w:r>
      <w:r w:rsidR="00AF2E39" w:rsidRPr="00042B40">
        <w:rPr>
          <w:lang w:val="en-US"/>
        </w:rPr>
        <w:t>To show appreciation for and enable them to further develop their teaching qualities, the programme  has hired the Teaching Fellows on a permanent contract. This way, both the TF’s as well as the programme benefit. But – and at least so far – these TF positions are exclusively for teaching.</w:t>
      </w:r>
    </w:p>
    <w:p w14:paraId="23BE82A3" w14:textId="0343A08B" w:rsidR="00C00FE5" w:rsidRPr="00B93187" w:rsidRDefault="00C00FE5" w:rsidP="008E0F4E">
      <w:pPr>
        <w:spacing w:after="0"/>
        <w:rPr>
          <w:lang w:val="en-US"/>
        </w:rPr>
      </w:pPr>
      <w:r w:rsidRPr="00042B40">
        <w:rPr>
          <w:lang w:val="en-US"/>
        </w:rPr>
        <w:t xml:space="preserve">The programme explains that teaching and research are </w:t>
      </w:r>
      <w:r>
        <w:rPr>
          <w:lang w:val="en-US"/>
        </w:rPr>
        <w:t xml:space="preserve">sourced and </w:t>
      </w:r>
      <w:r w:rsidRPr="00042B40">
        <w:rPr>
          <w:lang w:val="en-US"/>
        </w:rPr>
        <w:t>budgeted differently.</w:t>
      </w:r>
      <w:r>
        <w:rPr>
          <w:lang w:val="en-US"/>
        </w:rPr>
        <w:t xml:space="preserve"> Scientific</w:t>
      </w:r>
      <w:r w:rsidRPr="00042B40">
        <w:rPr>
          <w:lang w:val="en-US"/>
        </w:rPr>
        <w:t xml:space="preserve"> staff</w:t>
      </w:r>
      <w:r>
        <w:rPr>
          <w:lang w:val="en-US"/>
        </w:rPr>
        <w:t xml:space="preserve">, who are responsible for curriculum design and course coordinator, </w:t>
      </w:r>
      <w:r w:rsidRPr="00042B40">
        <w:rPr>
          <w:lang w:val="en-US"/>
        </w:rPr>
        <w:t xml:space="preserve">have their research positions in the faculties (and thus not specifically dedicated to BSc GS </w:t>
      </w:r>
      <w:r w:rsidRPr="00042B40">
        <w:rPr>
          <w:i/>
          <w:iCs/>
          <w:lang w:val="en-US"/>
        </w:rPr>
        <w:t>organisation</w:t>
      </w:r>
      <w:r w:rsidRPr="00042B40">
        <w:rPr>
          <w:lang w:val="en-US"/>
        </w:rPr>
        <w:t>, though obviously their research expertise feeds into the BSc GS curriculum).</w:t>
      </w:r>
      <w:r>
        <w:rPr>
          <w:lang w:val="en-US"/>
        </w:rPr>
        <w:t xml:space="preserve"> While the programme can support hiring of desired scientific staff by ensuring fulfillment of their teaching loads, the faculties still need to assure financing for the research components of their contracts, which can nevertheless be significant investments for faculties. The panel suggests that the programme could offer top ups to teachers hired from other faculties, which could essentially compensate a small percentage of their time for research related to teaching.  </w:t>
      </w:r>
    </w:p>
    <w:p w14:paraId="3938EFCD" w14:textId="6E6BC77F" w:rsidR="008E0F4E" w:rsidRPr="00042B40" w:rsidRDefault="00AF2E39" w:rsidP="008E0F4E">
      <w:pPr>
        <w:spacing w:after="0"/>
        <w:rPr>
          <w:lang w:val="en-US"/>
        </w:rPr>
      </w:pPr>
      <w:r w:rsidRPr="00042B40">
        <w:rPr>
          <w:lang w:val="en-US"/>
        </w:rPr>
        <w:lastRenderedPageBreak/>
        <w:t xml:space="preserve">The panel suggests that the BSc GS projects and theses can be advertised to research staff (from all faculties) </w:t>
      </w:r>
      <w:r w:rsidR="00D409DB" w:rsidRPr="00042B40">
        <w:rPr>
          <w:lang w:val="en-US"/>
        </w:rPr>
        <w:t>to further pick up on in their research; according to the panel, the BSc GS projects and theses offer very attractive topics for further research.</w:t>
      </w:r>
    </w:p>
    <w:p w14:paraId="7A8FB83F" w14:textId="7306E7CA" w:rsidR="00D409DB" w:rsidRPr="00B93187" w:rsidRDefault="00D409DB" w:rsidP="008E0F4E">
      <w:pPr>
        <w:spacing w:after="0"/>
        <w:rPr>
          <w:lang w:val="en-US"/>
        </w:rPr>
      </w:pPr>
      <w:r w:rsidRPr="00042B40">
        <w:rPr>
          <w:lang w:val="en-US"/>
        </w:rPr>
        <w:t xml:space="preserve">The programme explains that it </w:t>
      </w:r>
      <w:r w:rsidR="00C00FE5">
        <w:rPr>
          <w:lang w:val="en-US"/>
        </w:rPr>
        <w:t xml:space="preserve">has a small number of research projects on educational innovations, particularly related to </w:t>
      </w:r>
      <w:r w:rsidRPr="00042B40">
        <w:rPr>
          <w:lang w:val="en-US"/>
        </w:rPr>
        <w:t xml:space="preserve">teaching interdisciplinarity and global </w:t>
      </w:r>
      <w:r w:rsidR="00C00FE5">
        <w:rPr>
          <w:lang w:val="en-US"/>
        </w:rPr>
        <w:t>citizenship, which it would like to scale up</w:t>
      </w:r>
      <w:r w:rsidRPr="00042B40">
        <w:rPr>
          <w:lang w:val="en-US"/>
        </w:rPr>
        <w:t>.</w:t>
      </w:r>
      <w:r w:rsidR="00C00FE5">
        <w:rPr>
          <w:lang w:val="en-US"/>
        </w:rPr>
        <w:t xml:space="preserve"> The panel suggested that </w:t>
      </w:r>
      <w:r w:rsidR="001013D2" w:rsidRPr="001013D2">
        <w:rPr>
          <w:lang w:val="en-GB"/>
        </w:rPr>
        <w:t xml:space="preserve">the programme would benefit from stronger alignment between research and teaching, and that </w:t>
      </w:r>
      <w:r w:rsidR="001013D2">
        <w:rPr>
          <w:lang w:val="en-US"/>
        </w:rPr>
        <w:t>it could be helpful</w:t>
      </w:r>
      <w:r w:rsidR="001013D2">
        <w:rPr>
          <w:lang w:val="en-US"/>
        </w:rPr>
        <w:t xml:space="preserve"> that</w:t>
      </w:r>
      <w:r w:rsidR="001013D2">
        <w:rPr>
          <w:lang w:val="en-US"/>
        </w:rPr>
        <w:t xml:space="preserve"> </w:t>
      </w:r>
      <w:r w:rsidR="001013D2" w:rsidRPr="001013D2">
        <w:rPr>
          <w:lang w:val="en-GB"/>
        </w:rPr>
        <w:t>the university define a research agenda that reflects the programme’s developments in teaching</w:t>
      </w:r>
      <w:r w:rsidR="001013D2">
        <w:rPr>
          <w:lang w:val="en-GB"/>
        </w:rPr>
        <w:t>.</w:t>
      </w:r>
    </w:p>
    <w:p w14:paraId="360ABEE7" w14:textId="77777777" w:rsidR="008E0F4E" w:rsidRPr="00042B40" w:rsidRDefault="008E0F4E" w:rsidP="008E0F4E">
      <w:pPr>
        <w:spacing w:after="0"/>
        <w:rPr>
          <w:lang w:val="en-US"/>
        </w:rPr>
      </w:pPr>
    </w:p>
    <w:p w14:paraId="23922922" w14:textId="58545341" w:rsidR="008E0F4E" w:rsidRPr="00042B40" w:rsidRDefault="008E0F4E" w:rsidP="008E0F4E">
      <w:pPr>
        <w:spacing w:after="0"/>
        <w:rPr>
          <w:b/>
          <w:bCs/>
          <w:lang w:val="en-US"/>
        </w:rPr>
      </w:pPr>
      <w:r w:rsidRPr="00042B40">
        <w:rPr>
          <w:b/>
          <w:bCs/>
          <w:lang w:val="en-US"/>
        </w:rPr>
        <w:t>Maintaining sustainable global partnership (e.g., with field study partners) is important to us. Do you have suggestions for how we can maintain these partnerships, including in insecure or volatile contexts, perhaps though forms of digital engagement (e.g., virtual field studies)?</w:t>
      </w:r>
    </w:p>
    <w:p w14:paraId="29F5A676" w14:textId="5F770CEE" w:rsidR="008E0F4E" w:rsidRPr="00042B40" w:rsidRDefault="00D409DB" w:rsidP="008E0F4E">
      <w:pPr>
        <w:spacing w:after="0"/>
        <w:rPr>
          <w:lang w:val="en-US"/>
        </w:rPr>
      </w:pPr>
      <w:r w:rsidRPr="00042B40">
        <w:rPr>
          <w:lang w:val="en-US"/>
        </w:rPr>
        <w:t>The programme explains that the current global developments have made it very clear that maintaining collaborati</w:t>
      </w:r>
      <w:r w:rsidR="00E14F9E" w:rsidRPr="00042B40">
        <w:rPr>
          <w:lang w:val="en-US"/>
        </w:rPr>
        <w:t>ve projects is</w:t>
      </w:r>
      <w:r w:rsidR="00213204">
        <w:rPr>
          <w:lang w:val="en-US"/>
        </w:rPr>
        <w:t xml:space="preserve"> more important than even yet increasingly</w:t>
      </w:r>
      <w:r w:rsidR="00E14F9E" w:rsidRPr="00042B40">
        <w:rPr>
          <w:lang w:val="en-US"/>
        </w:rPr>
        <w:t xml:space="preserve"> challenging</w:t>
      </w:r>
      <w:r w:rsidR="00213204">
        <w:rPr>
          <w:lang w:val="en-US"/>
        </w:rPr>
        <w:t xml:space="preserve"> given security considerations</w:t>
      </w:r>
      <w:r w:rsidR="00E14F9E" w:rsidRPr="00042B40">
        <w:rPr>
          <w:lang w:val="en-US"/>
        </w:rPr>
        <w:t>.</w:t>
      </w:r>
      <w:r w:rsidR="00213204">
        <w:rPr>
          <w:lang w:val="en-US"/>
        </w:rPr>
        <w:t xml:space="preserve"> For example, Mozambique has been a valued field study partner, and their access to global partners will become increasingly difficult given changes in international development aid. We would like to ensure we continue to support partners, yet changing security ratings may mean students would not be safe to travel there.</w:t>
      </w:r>
      <w:r w:rsidR="00E14F9E" w:rsidRPr="00042B40">
        <w:rPr>
          <w:lang w:val="en-US"/>
        </w:rPr>
        <w:t xml:space="preserve"> How can the programme remain a reliable partner if the  envisioned </w:t>
      </w:r>
      <w:r w:rsidR="007E3DDF" w:rsidRPr="00042B40">
        <w:rPr>
          <w:lang w:val="en-US"/>
        </w:rPr>
        <w:t xml:space="preserve">agreement </w:t>
      </w:r>
      <w:r w:rsidR="00E14F9E" w:rsidRPr="00042B40">
        <w:rPr>
          <w:lang w:val="en-US"/>
        </w:rPr>
        <w:t>structure/project has to be adjusted because of external circumstances?</w:t>
      </w:r>
    </w:p>
    <w:p w14:paraId="7CF9C737" w14:textId="5F560AA8" w:rsidR="00E14F9E" w:rsidRPr="00B93187" w:rsidRDefault="00E14F9E" w:rsidP="008E0F4E">
      <w:pPr>
        <w:spacing w:after="0"/>
        <w:rPr>
          <w:lang w:val="en-US"/>
        </w:rPr>
      </w:pPr>
      <w:r w:rsidRPr="00042B40">
        <w:rPr>
          <w:lang w:val="en-US"/>
        </w:rPr>
        <w:t>The panel provides various suggestions: digital exchange – of course, it’s not ‘the real thing’ but can be an interesting and valuable alternative; have (students/employees from) the external partner over to participate in BSc GS local projects; make BSc GS students responsible for external partners visiting BSc GS local projects; explicitly tying up local-and-global is not only interesting outside Maastricht/NL, but also here (cf. Heerlen-Noord).</w:t>
      </w:r>
      <w:r w:rsidR="00213204">
        <w:rPr>
          <w:lang w:val="en-US"/>
        </w:rPr>
        <w:t xml:space="preserve"> Another option could be to consider community-based work, where students interact in projects with the local community and potentially with students from partner institutions. </w:t>
      </w:r>
    </w:p>
    <w:p w14:paraId="44281694" w14:textId="7537EDB6" w:rsidR="00E14F9E" w:rsidRPr="00042B40" w:rsidRDefault="00E14F9E" w:rsidP="008E0F4E">
      <w:pPr>
        <w:spacing w:after="0"/>
        <w:rPr>
          <w:lang w:val="en-US"/>
        </w:rPr>
      </w:pPr>
      <w:r w:rsidRPr="00042B40">
        <w:rPr>
          <w:lang w:val="en-US"/>
        </w:rPr>
        <w:t>Panel members (JdW, LW, JJ) will communicate details of their own collaborations/projects (such as on digital exchange) with the BSc GS representatives</w:t>
      </w:r>
      <w:r w:rsidR="00213204">
        <w:rPr>
          <w:lang w:val="en-US"/>
        </w:rPr>
        <w:t xml:space="preserve">, as there are a range of examples. For example, Utrecht has a digital exchange in place with </w:t>
      </w:r>
      <w:r w:rsidR="00213204" w:rsidRPr="00213204">
        <w:rPr>
          <w:lang w:val="en-US"/>
        </w:rPr>
        <w:t>Anton de Kom University of Suriname</w:t>
      </w:r>
      <w:r w:rsidR="00213204">
        <w:rPr>
          <w:lang w:val="en-US"/>
        </w:rPr>
        <w:t xml:space="preserve">, and students in UVA participate in a local/global thinktank with students from other universities. </w:t>
      </w:r>
    </w:p>
    <w:p w14:paraId="239ABDEA" w14:textId="77777777" w:rsidR="008E0F4E" w:rsidRPr="00042B40" w:rsidRDefault="008E0F4E" w:rsidP="008E0F4E">
      <w:pPr>
        <w:spacing w:after="0"/>
        <w:rPr>
          <w:lang w:val="en-US"/>
        </w:rPr>
      </w:pPr>
    </w:p>
    <w:p w14:paraId="5594473B" w14:textId="4FFFCE50" w:rsidR="008E0F4E" w:rsidRPr="00042B40" w:rsidRDefault="008E0F4E" w:rsidP="008E0F4E">
      <w:pPr>
        <w:spacing w:after="0"/>
        <w:rPr>
          <w:b/>
          <w:bCs/>
          <w:lang w:val="en-US"/>
        </w:rPr>
      </w:pPr>
      <w:r w:rsidRPr="00042B40">
        <w:rPr>
          <w:b/>
          <w:bCs/>
          <w:lang w:val="en-US"/>
        </w:rPr>
        <w:t>Given continued focus on internationalisation, we want to ensure the programme remains accessible to non-EU students, yet our international visibility is curtailed by recruitment stops. How can we increase international visibility when there are limits on international recruitment?</w:t>
      </w:r>
    </w:p>
    <w:p w14:paraId="5E679CC5" w14:textId="36FD5E21" w:rsidR="0098464F" w:rsidRPr="00042B40" w:rsidRDefault="007E3DDF" w:rsidP="0098464F">
      <w:pPr>
        <w:spacing w:after="0"/>
        <w:rPr>
          <w:lang w:val="en-US"/>
        </w:rPr>
      </w:pPr>
      <w:r w:rsidRPr="00042B40">
        <w:rPr>
          <w:lang w:val="en-US"/>
        </w:rPr>
        <w:t xml:space="preserve">The programme explains that currently, it is prohibited to actively recruit students outside NL (e.g. at international study programmes’ fairs). Furthermore, applicants and current students have reported that news on current Dutch political ‘nationalist’ perceptions scares them off. </w:t>
      </w:r>
    </w:p>
    <w:p w14:paraId="15322D85" w14:textId="49367873" w:rsidR="007E3DDF" w:rsidRPr="00B93187" w:rsidRDefault="007E3DDF" w:rsidP="0098464F">
      <w:pPr>
        <w:spacing w:after="0"/>
        <w:rPr>
          <w:lang w:val="en-US"/>
        </w:rPr>
      </w:pPr>
      <w:r w:rsidRPr="00042B40">
        <w:rPr>
          <w:lang w:val="en-US"/>
        </w:rPr>
        <w:t>The panel is well aware of this situation and suggests to advertise through digital means, such as social media; using testimonials; poss. provide a ‘token of appreciation’ to alumni/current students active in helping the programme – poss. buddy in the application process. Lastly, the panel suggests to flaunt your merits and expert staff!</w:t>
      </w:r>
      <w:r w:rsidR="001277D5">
        <w:rPr>
          <w:lang w:val="en-US"/>
        </w:rPr>
        <w:t xml:space="preserve"> It also recommends considering if there are affiliated academics with “star power” who can help increase international visibility. </w:t>
      </w:r>
    </w:p>
    <w:sectPr w:rsidR="007E3DDF" w:rsidRPr="00B93187" w:rsidSect="00244A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4F"/>
    <w:rsid w:val="00042B40"/>
    <w:rsid w:val="001013D2"/>
    <w:rsid w:val="001277D5"/>
    <w:rsid w:val="001C414D"/>
    <w:rsid w:val="00213204"/>
    <w:rsid w:val="00244A8A"/>
    <w:rsid w:val="00400C7D"/>
    <w:rsid w:val="00492C8C"/>
    <w:rsid w:val="0063436A"/>
    <w:rsid w:val="007C1E21"/>
    <w:rsid w:val="007E3DDF"/>
    <w:rsid w:val="008E0F4E"/>
    <w:rsid w:val="0095720D"/>
    <w:rsid w:val="0098464F"/>
    <w:rsid w:val="009E0E22"/>
    <w:rsid w:val="00A73678"/>
    <w:rsid w:val="00AF2E39"/>
    <w:rsid w:val="00B93187"/>
    <w:rsid w:val="00C00FE5"/>
    <w:rsid w:val="00C24F78"/>
    <w:rsid w:val="00C6265D"/>
    <w:rsid w:val="00CC5089"/>
    <w:rsid w:val="00D409DB"/>
    <w:rsid w:val="00E14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B391"/>
  <w15:chartTrackingRefBased/>
  <w15:docId w15:val="{22B23089-DE68-4116-AB23-3E55B49E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64F"/>
    <w:rPr>
      <w:rFonts w:eastAsiaTheme="majorEastAsia" w:cstheme="majorBidi"/>
      <w:color w:val="272727" w:themeColor="text1" w:themeTint="D8"/>
    </w:rPr>
  </w:style>
  <w:style w:type="paragraph" w:styleId="Title">
    <w:name w:val="Title"/>
    <w:basedOn w:val="Normal"/>
    <w:next w:val="Normal"/>
    <w:link w:val="TitleChar"/>
    <w:uiPriority w:val="10"/>
    <w:qFormat/>
    <w:rsid w:val="00984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64F"/>
    <w:pPr>
      <w:spacing w:before="160"/>
      <w:jc w:val="center"/>
    </w:pPr>
    <w:rPr>
      <w:i/>
      <w:iCs/>
      <w:color w:val="404040" w:themeColor="text1" w:themeTint="BF"/>
    </w:rPr>
  </w:style>
  <w:style w:type="character" w:customStyle="1" w:styleId="QuoteChar">
    <w:name w:val="Quote Char"/>
    <w:basedOn w:val="DefaultParagraphFont"/>
    <w:link w:val="Quote"/>
    <w:uiPriority w:val="29"/>
    <w:rsid w:val="0098464F"/>
    <w:rPr>
      <w:i/>
      <w:iCs/>
      <w:color w:val="404040" w:themeColor="text1" w:themeTint="BF"/>
    </w:rPr>
  </w:style>
  <w:style w:type="paragraph" w:styleId="ListParagraph">
    <w:name w:val="List Paragraph"/>
    <w:basedOn w:val="Normal"/>
    <w:uiPriority w:val="34"/>
    <w:qFormat/>
    <w:rsid w:val="0098464F"/>
    <w:pPr>
      <w:ind w:left="720"/>
      <w:contextualSpacing/>
    </w:pPr>
  </w:style>
  <w:style w:type="character" w:styleId="IntenseEmphasis">
    <w:name w:val="Intense Emphasis"/>
    <w:basedOn w:val="DefaultParagraphFont"/>
    <w:uiPriority w:val="21"/>
    <w:qFormat/>
    <w:rsid w:val="0098464F"/>
    <w:rPr>
      <w:i/>
      <w:iCs/>
      <w:color w:val="0F4761" w:themeColor="accent1" w:themeShade="BF"/>
    </w:rPr>
  </w:style>
  <w:style w:type="paragraph" w:styleId="IntenseQuote">
    <w:name w:val="Intense Quote"/>
    <w:basedOn w:val="Normal"/>
    <w:next w:val="Normal"/>
    <w:link w:val="IntenseQuoteChar"/>
    <w:uiPriority w:val="30"/>
    <w:qFormat/>
    <w:rsid w:val="00984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64F"/>
    <w:rPr>
      <w:i/>
      <w:iCs/>
      <w:color w:val="0F4761" w:themeColor="accent1" w:themeShade="BF"/>
    </w:rPr>
  </w:style>
  <w:style w:type="character" w:styleId="IntenseReference">
    <w:name w:val="Intense Reference"/>
    <w:basedOn w:val="DefaultParagraphFont"/>
    <w:uiPriority w:val="32"/>
    <w:qFormat/>
    <w:rsid w:val="0098464F"/>
    <w:rPr>
      <w:b/>
      <w:bCs/>
      <w:smallCaps/>
      <w:color w:val="0F4761" w:themeColor="accent1" w:themeShade="BF"/>
      <w:spacing w:val="5"/>
    </w:rPr>
  </w:style>
  <w:style w:type="paragraph" w:styleId="Revision">
    <w:name w:val="Revision"/>
    <w:hidden/>
    <w:uiPriority w:val="99"/>
    <w:semiHidden/>
    <w:rsid w:val="00C00FE5"/>
    <w:pPr>
      <w:spacing w:after="0" w:line="240" w:lineRule="auto"/>
    </w:pPr>
  </w:style>
  <w:style w:type="character" w:styleId="CommentReference">
    <w:name w:val="annotation reference"/>
    <w:basedOn w:val="DefaultParagraphFont"/>
    <w:uiPriority w:val="99"/>
    <w:semiHidden/>
    <w:unhideWhenUsed/>
    <w:rsid w:val="00042B40"/>
    <w:rPr>
      <w:sz w:val="16"/>
      <w:szCs w:val="16"/>
    </w:rPr>
  </w:style>
  <w:style w:type="paragraph" w:styleId="CommentText">
    <w:name w:val="annotation text"/>
    <w:basedOn w:val="Normal"/>
    <w:link w:val="CommentTextChar"/>
    <w:uiPriority w:val="99"/>
    <w:semiHidden/>
    <w:unhideWhenUsed/>
    <w:rsid w:val="00042B40"/>
    <w:pPr>
      <w:spacing w:line="240" w:lineRule="auto"/>
    </w:pPr>
    <w:rPr>
      <w:sz w:val="20"/>
      <w:szCs w:val="20"/>
    </w:rPr>
  </w:style>
  <w:style w:type="character" w:customStyle="1" w:styleId="CommentTextChar">
    <w:name w:val="Comment Text Char"/>
    <w:basedOn w:val="DefaultParagraphFont"/>
    <w:link w:val="CommentText"/>
    <w:uiPriority w:val="99"/>
    <w:semiHidden/>
    <w:rsid w:val="00042B40"/>
    <w:rPr>
      <w:sz w:val="20"/>
      <w:szCs w:val="20"/>
    </w:rPr>
  </w:style>
  <w:style w:type="paragraph" w:styleId="CommentSubject">
    <w:name w:val="annotation subject"/>
    <w:basedOn w:val="CommentText"/>
    <w:next w:val="CommentText"/>
    <w:link w:val="CommentSubjectChar"/>
    <w:uiPriority w:val="99"/>
    <w:semiHidden/>
    <w:unhideWhenUsed/>
    <w:rsid w:val="00042B40"/>
    <w:rPr>
      <w:b/>
      <w:bCs/>
    </w:rPr>
  </w:style>
  <w:style w:type="character" w:customStyle="1" w:styleId="CommentSubjectChar">
    <w:name w:val="Comment Subject Char"/>
    <w:basedOn w:val="CommentTextChar"/>
    <w:link w:val="CommentSubject"/>
    <w:uiPriority w:val="99"/>
    <w:semiHidden/>
    <w:rsid w:val="00042B40"/>
    <w:rPr>
      <w:b/>
      <w:bCs/>
      <w:sz w:val="20"/>
      <w:szCs w:val="20"/>
    </w:rPr>
  </w:style>
  <w:style w:type="character" w:customStyle="1" w:styleId="apple-converted-space">
    <w:name w:val="apple-converted-space"/>
    <w:basedOn w:val="DefaultParagraphFont"/>
    <w:rsid w:val="00042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1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09249-E1D3-4505-9CC7-F104A730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5403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Niessen, Ghislaine (FDCW)</dc:creator>
  <cp:keywords/>
  <dc:description/>
  <cp:lastModifiedBy>Niessen, Ghislaine (FDCW)</cp:lastModifiedBy>
  <cp:revision>2</cp:revision>
  <dcterms:created xsi:type="dcterms:W3CDTF">2026-01-20T14:11:00Z</dcterms:created>
  <dcterms:modified xsi:type="dcterms:W3CDTF">2026-01-20T14:11:00Z</dcterms:modified>
</cp:coreProperties>
</file>